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5D0" w:rsidRPr="00BD6631" w:rsidRDefault="000C6E7D" w:rsidP="00B865D0">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B865D0" w:rsidRDefault="00B865D0" w:rsidP="00B865D0">
                            <w:pPr>
                              <w:jc w:val="center"/>
                              <w:rPr>
                                <w:lang w:val="es-MX"/>
                              </w:rPr>
                            </w:pPr>
                            <w:r>
                              <w:rPr>
                                <w:lang w:val="es-MX"/>
                              </w:rPr>
                              <w:t>MINISTERIO DE OBRAS PUBLICAS Y TRANSPORTES</w:t>
                            </w:r>
                          </w:p>
                          <w:p w:rsidR="00B865D0" w:rsidRDefault="00B865D0" w:rsidP="00B865D0">
                            <w:pPr>
                              <w:jc w:val="center"/>
                              <w:rPr>
                                <w:b/>
                                <w:lang w:val="es-MX"/>
                              </w:rPr>
                            </w:pPr>
                            <w:r>
                              <w:rPr>
                                <w:b/>
                                <w:lang w:val="es-MX"/>
                              </w:rPr>
                              <w:t>TRIBUNAL ADMINISTRATIVO DE TRANSPORTE</w:t>
                            </w:r>
                          </w:p>
                          <w:p w:rsidR="00B865D0" w:rsidRPr="00721375" w:rsidRDefault="00B865D0" w:rsidP="00B865D0">
                            <w:pPr>
                              <w:jc w:val="center"/>
                              <w:rPr>
                                <w:b/>
                                <w:i/>
                              </w:rPr>
                            </w:pPr>
                            <w:r w:rsidRPr="00721375">
                              <w:rPr>
                                <w:b/>
                                <w:i/>
                              </w:rPr>
                              <w:t>Tel: 2524</w:t>
                            </w:r>
                            <w:r>
                              <w:rPr>
                                <w:b/>
                                <w:i/>
                              </w:rPr>
                              <w:t>-1838</w:t>
                            </w:r>
                            <w:r w:rsidRPr="00721375">
                              <w:rPr>
                                <w:b/>
                                <w:i/>
                              </w:rPr>
                              <w:t>,</w:t>
                            </w:r>
                            <w:r>
                              <w:rPr>
                                <w:b/>
                                <w:i/>
                              </w:rPr>
                              <w:t xml:space="preserve"> 2524-2260 </w:t>
                            </w:r>
                            <w:r w:rsidRPr="00721375">
                              <w:rPr>
                                <w:b/>
                                <w:i/>
                              </w:rPr>
                              <w:t xml:space="preserve"> Fax </w:t>
                            </w:r>
                            <w:r>
                              <w:rPr>
                                <w:b/>
                                <w:i/>
                              </w:rPr>
                              <w:t>2524-1833</w:t>
                            </w:r>
                          </w:p>
                          <w:p w:rsidR="00B865D0" w:rsidRPr="00A40252" w:rsidRDefault="00B865D0" w:rsidP="00B865D0">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B865D0" w:rsidRDefault="00B865D0" w:rsidP="00B865D0">
                      <w:pPr>
                        <w:jc w:val="center"/>
                        <w:rPr>
                          <w:lang w:val="es-MX"/>
                        </w:rPr>
                      </w:pPr>
                      <w:r>
                        <w:rPr>
                          <w:lang w:val="es-MX"/>
                        </w:rPr>
                        <w:t>MINISTERIO DE OBRAS PUBLICAS Y TRANSPORTES</w:t>
                      </w:r>
                    </w:p>
                    <w:p w:rsidR="00B865D0" w:rsidRDefault="00B865D0" w:rsidP="00B865D0">
                      <w:pPr>
                        <w:jc w:val="center"/>
                        <w:rPr>
                          <w:b/>
                          <w:lang w:val="es-MX"/>
                        </w:rPr>
                      </w:pPr>
                      <w:r>
                        <w:rPr>
                          <w:b/>
                          <w:lang w:val="es-MX"/>
                        </w:rPr>
                        <w:t>TRIBUNAL ADMINISTRATIVO DE TRANSPORTE</w:t>
                      </w:r>
                    </w:p>
                    <w:p w:rsidR="00B865D0" w:rsidRPr="00721375" w:rsidRDefault="00B865D0" w:rsidP="00B865D0">
                      <w:pPr>
                        <w:jc w:val="center"/>
                        <w:rPr>
                          <w:b/>
                          <w:i/>
                        </w:rPr>
                      </w:pPr>
                      <w:r w:rsidRPr="00721375">
                        <w:rPr>
                          <w:b/>
                          <w:i/>
                        </w:rPr>
                        <w:t>Tel: 2524</w:t>
                      </w:r>
                      <w:r>
                        <w:rPr>
                          <w:b/>
                          <w:i/>
                        </w:rPr>
                        <w:t>-1838</w:t>
                      </w:r>
                      <w:r w:rsidRPr="00721375">
                        <w:rPr>
                          <w:b/>
                          <w:i/>
                        </w:rPr>
                        <w:t>,</w:t>
                      </w:r>
                      <w:r>
                        <w:rPr>
                          <w:b/>
                          <w:i/>
                        </w:rPr>
                        <w:t xml:space="preserve"> 2524-2260 </w:t>
                      </w:r>
                      <w:r w:rsidRPr="00721375">
                        <w:rPr>
                          <w:b/>
                          <w:i/>
                        </w:rPr>
                        <w:t xml:space="preserve"> Fax </w:t>
                      </w:r>
                      <w:r>
                        <w:rPr>
                          <w:b/>
                          <w:i/>
                        </w:rPr>
                        <w:t>2524-1833</w:t>
                      </w:r>
                    </w:p>
                    <w:p w:rsidR="00B865D0" w:rsidRPr="00A40252" w:rsidRDefault="00B865D0" w:rsidP="00B865D0">
                      <w:pPr>
                        <w:jc w:val="center"/>
                        <w:rPr>
                          <w:lang w:val="es-MX"/>
                        </w:rPr>
                      </w:pPr>
                      <w:r>
                        <w:rPr>
                          <w:lang w:val="es-MX"/>
                        </w:rPr>
                        <w:t>San José, Costa Rica</w:t>
                      </w:r>
                    </w:p>
                  </w:txbxContent>
                </v:textbox>
                <w10:wrap type="square"/>
              </v:shape>
            </w:pict>
          </mc:Fallback>
        </mc:AlternateContent>
      </w:r>
      <w:r w:rsidR="00B865D0" w:rsidRPr="00BD6631">
        <w:rPr>
          <w:rFonts w:ascii="Verdana" w:hAnsi="Verdana"/>
          <w:sz w:val="22"/>
          <w:szCs w:val="22"/>
          <w:lang w:val="es-MX"/>
        </w:rPr>
        <w:t xml:space="preserve">                          </w:t>
      </w:r>
    </w:p>
    <w:p w:rsidR="00B865D0" w:rsidRPr="00BD6631" w:rsidRDefault="00B865D0" w:rsidP="00B865D0">
      <w:pPr>
        <w:jc w:val="center"/>
        <w:rPr>
          <w:rFonts w:ascii="Verdana" w:hAnsi="Verdana"/>
          <w:sz w:val="22"/>
          <w:szCs w:val="22"/>
          <w:lang w:val="es-MX"/>
        </w:rPr>
      </w:pPr>
    </w:p>
    <w:p w:rsidR="00B865D0" w:rsidRPr="00BD6631" w:rsidRDefault="00B865D0" w:rsidP="00B865D0">
      <w:pPr>
        <w:jc w:val="center"/>
        <w:rPr>
          <w:rFonts w:ascii="Verdana" w:hAnsi="Verdana"/>
          <w:b/>
          <w:sz w:val="22"/>
          <w:szCs w:val="22"/>
          <w:lang w:val="es-MX"/>
        </w:rPr>
      </w:pPr>
      <w:r w:rsidRPr="00BD6631">
        <w:rPr>
          <w:rFonts w:ascii="Verdana" w:hAnsi="Verdana"/>
          <w:b/>
          <w:sz w:val="22"/>
          <w:szCs w:val="22"/>
          <w:lang w:val="es-MX"/>
        </w:rPr>
        <w:t xml:space="preserve">RESOLUCION </w:t>
      </w:r>
      <w:r>
        <w:rPr>
          <w:rFonts w:ascii="Verdana" w:hAnsi="Verdana"/>
          <w:b/>
          <w:sz w:val="22"/>
          <w:szCs w:val="22"/>
          <w:lang w:val="es-MX"/>
        </w:rPr>
        <w:t>TAT-</w:t>
      </w:r>
      <w:r w:rsidR="004E6189">
        <w:rPr>
          <w:rFonts w:ascii="Verdana" w:hAnsi="Verdana"/>
          <w:b/>
          <w:sz w:val="22"/>
          <w:szCs w:val="22"/>
          <w:lang w:val="es-MX"/>
        </w:rPr>
        <w:t>2599</w:t>
      </w:r>
      <w:r>
        <w:rPr>
          <w:rFonts w:ascii="Verdana" w:hAnsi="Verdana"/>
          <w:b/>
          <w:sz w:val="22"/>
          <w:szCs w:val="22"/>
          <w:lang w:val="es-MX"/>
        </w:rPr>
        <w:t>-2015</w:t>
      </w:r>
    </w:p>
    <w:p w:rsidR="00B865D0" w:rsidRPr="00BD6631" w:rsidRDefault="00B865D0" w:rsidP="00B865D0">
      <w:pPr>
        <w:jc w:val="center"/>
        <w:rPr>
          <w:rFonts w:ascii="Verdana" w:hAnsi="Verdana"/>
          <w:sz w:val="22"/>
          <w:szCs w:val="22"/>
          <w:lang w:val="es-MX"/>
        </w:rPr>
      </w:pPr>
    </w:p>
    <w:p w:rsidR="00B865D0" w:rsidRPr="00BD6631" w:rsidRDefault="00B865D0" w:rsidP="00B865D0">
      <w:pPr>
        <w:jc w:val="center"/>
        <w:rPr>
          <w:rFonts w:ascii="Verdana" w:hAnsi="Verdana"/>
          <w:sz w:val="22"/>
          <w:szCs w:val="22"/>
        </w:rPr>
      </w:pPr>
    </w:p>
    <w:p w:rsidR="00B865D0" w:rsidRPr="00BD6631" w:rsidRDefault="00B865D0" w:rsidP="00B865D0">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sidR="004E6189">
        <w:rPr>
          <w:rFonts w:ascii="Verdana" w:hAnsi="Verdana"/>
          <w:sz w:val="22"/>
          <w:szCs w:val="22"/>
        </w:rPr>
        <w:t>a las doce horas cuarenta y seis minutos del veintidós de mayo</w:t>
      </w:r>
      <w:r>
        <w:rPr>
          <w:rFonts w:ascii="Verdana" w:hAnsi="Verdana"/>
          <w:sz w:val="22"/>
          <w:szCs w:val="22"/>
        </w:rPr>
        <w:t xml:space="preserve"> de dos mil quince.</w:t>
      </w:r>
    </w:p>
    <w:p w:rsidR="00B865D0" w:rsidRPr="00BD6631" w:rsidRDefault="00B865D0" w:rsidP="00B865D0">
      <w:pPr>
        <w:jc w:val="both"/>
        <w:rPr>
          <w:rFonts w:ascii="Verdana" w:hAnsi="Verdana"/>
          <w:b/>
          <w:sz w:val="22"/>
          <w:szCs w:val="22"/>
        </w:rPr>
      </w:pPr>
    </w:p>
    <w:p w:rsidR="00B865D0" w:rsidRPr="00BD6631" w:rsidRDefault="00B865D0" w:rsidP="00B865D0">
      <w:pPr>
        <w:jc w:val="both"/>
        <w:rPr>
          <w:rFonts w:ascii="Verdana" w:hAnsi="Verdana"/>
          <w:b/>
          <w:sz w:val="22"/>
          <w:szCs w:val="22"/>
        </w:rPr>
      </w:pPr>
      <w:r>
        <w:rPr>
          <w:rFonts w:ascii="Verdana" w:hAnsi="Verdana"/>
          <w:smallCaps/>
          <w:sz w:val="22"/>
          <w:szCs w:val="22"/>
        </w:rPr>
        <w:t>Recurso de Apelación</w:t>
      </w:r>
      <w:r>
        <w:rPr>
          <w:rFonts w:ascii="Verdana" w:hAnsi="Verdana"/>
          <w:sz w:val="22"/>
          <w:szCs w:val="22"/>
        </w:rPr>
        <w:t xml:space="preserve">, </w:t>
      </w:r>
      <w:r w:rsidRPr="00BD6631">
        <w:rPr>
          <w:rFonts w:ascii="Verdana" w:hAnsi="Verdana"/>
          <w:sz w:val="22"/>
          <w:szCs w:val="22"/>
        </w:rPr>
        <w:t xml:space="preserve">interpuesto por </w:t>
      </w:r>
      <w:r w:rsidRPr="00BD6631">
        <w:rPr>
          <w:rFonts w:ascii="Verdana" w:hAnsi="Verdana"/>
          <w:sz w:val="22"/>
          <w:szCs w:val="22"/>
          <w:lang w:val="es-MX"/>
        </w:rPr>
        <w:t xml:space="preserve">el </w:t>
      </w:r>
      <w:r w:rsidRPr="00BD6631">
        <w:rPr>
          <w:rFonts w:ascii="Verdana" w:hAnsi="Verdana"/>
          <w:sz w:val="22"/>
          <w:szCs w:val="22"/>
        </w:rPr>
        <w:t xml:space="preserve">señor </w:t>
      </w:r>
      <w:r w:rsidR="00CB733C">
        <w:rPr>
          <w:rFonts w:ascii="Verdana" w:hAnsi="Verdana"/>
          <w:b/>
          <w:smallCaps/>
          <w:sz w:val="22"/>
          <w:szCs w:val="22"/>
        </w:rPr>
        <w:t>H.V.B.</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CB733C">
        <w:rPr>
          <w:rFonts w:ascii="Verdana" w:hAnsi="Verdana"/>
          <w:sz w:val="22"/>
          <w:szCs w:val="22"/>
        </w:rPr>
        <w:t>XXX</w:t>
      </w:r>
      <w:r w:rsidRPr="00BD6631">
        <w:rPr>
          <w:rFonts w:ascii="Verdana" w:hAnsi="Verdana"/>
          <w:sz w:val="22"/>
          <w:szCs w:val="22"/>
        </w:rPr>
        <w:t xml:space="preserve">, en su condición de </w:t>
      </w:r>
      <w:r>
        <w:rPr>
          <w:rFonts w:ascii="Verdana" w:hAnsi="Verdana"/>
          <w:sz w:val="22"/>
          <w:szCs w:val="22"/>
        </w:rPr>
        <w:t xml:space="preserve">solicitante de traspaso de </w:t>
      </w:r>
      <w:r w:rsidRPr="00BD6631">
        <w:rPr>
          <w:rFonts w:ascii="Verdana" w:hAnsi="Verdana"/>
          <w:sz w:val="22"/>
          <w:szCs w:val="22"/>
        </w:rPr>
        <w:t>concesi</w:t>
      </w:r>
      <w:r>
        <w:rPr>
          <w:rFonts w:ascii="Verdana" w:hAnsi="Verdana"/>
          <w:sz w:val="22"/>
          <w:szCs w:val="22"/>
        </w:rPr>
        <w:t>ón mortis causa</w:t>
      </w:r>
      <w:r w:rsidRPr="00BD6631">
        <w:rPr>
          <w:rFonts w:ascii="Verdana" w:hAnsi="Verdana"/>
          <w:sz w:val="22"/>
          <w:szCs w:val="22"/>
        </w:rPr>
        <w:t xml:space="preserve"> </w:t>
      </w:r>
      <w:proofErr w:type="gramStart"/>
      <w:r w:rsidRPr="00BD6631">
        <w:rPr>
          <w:rFonts w:ascii="Verdana" w:hAnsi="Verdana"/>
          <w:sz w:val="22"/>
          <w:szCs w:val="22"/>
        </w:rPr>
        <w:t>de  la</w:t>
      </w:r>
      <w:proofErr w:type="gramEnd"/>
      <w:r w:rsidRPr="00BD6631">
        <w:rPr>
          <w:rFonts w:ascii="Verdana" w:hAnsi="Verdana"/>
          <w:sz w:val="22"/>
          <w:szCs w:val="22"/>
        </w:rPr>
        <w:t xml:space="preserve"> placa de taxi</w:t>
      </w:r>
      <w:r w:rsidRPr="00BD6631">
        <w:rPr>
          <w:rFonts w:ascii="Verdana" w:hAnsi="Verdana"/>
          <w:smallCaps/>
          <w:sz w:val="22"/>
          <w:szCs w:val="22"/>
        </w:rPr>
        <w:t xml:space="preserve">  </w:t>
      </w:r>
      <w:proofErr w:type="spellStart"/>
      <w:r w:rsidR="00CB733C">
        <w:rPr>
          <w:rFonts w:ascii="Verdana" w:hAnsi="Verdana"/>
          <w:b/>
          <w:smallCaps/>
          <w:sz w:val="22"/>
          <w:szCs w:val="22"/>
        </w:rPr>
        <w:t>XXX</w:t>
      </w:r>
      <w:r>
        <w:rPr>
          <w:rFonts w:ascii="Verdana" w:hAnsi="Verdana"/>
          <w:b/>
          <w:smallCaps/>
          <w:sz w:val="22"/>
          <w:szCs w:val="22"/>
        </w:rPr>
        <w:t>del</w:t>
      </w:r>
      <w:proofErr w:type="spellEnd"/>
      <w:r>
        <w:rPr>
          <w:rFonts w:ascii="Verdana" w:hAnsi="Verdana"/>
          <w:b/>
          <w:smallCaps/>
          <w:sz w:val="22"/>
          <w:szCs w:val="22"/>
        </w:rPr>
        <w:t xml:space="preserve"> concesionario </w:t>
      </w:r>
      <w:r w:rsidR="00CB733C">
        <w:rPr>
          <w:rFonts w:ascii="Verdana" w:hAnsi="Verdana"/>
          <w:b/>
          <w:smallCaps/>
          <w:sz w:val="22"/>
          <w:szCs w:val="22"/>
        </w:rPr>
        <w:t>A.V.M.</w:t>
      </w:r>
      <w:r>
        <w:rPr>
          <w:rFonts w:ascii="Verdana" w:hAnsi="Verdana"/>
          <w:b/>
          <w:smallCaps/>
          <w:sz w:val="22"/>
          <w:szCs w:val="22"/>
        </w:rPr>
        <w:t>,</w:t>
      </w:r>
      <w:r>
        <w:rPr>
          <w:rFonts w:ascii="Verdana" w:hAnsi="Verdana"/>
          <w:sz w:val="22"/>
          <w:szCs w:val="22"/>
        </w:rPr>
        <w:t xml:space="preserve">  </w:t>
      </w:r>
      <w:r w:rsidRPr="00BD6631">
        <w:rPr>
          <w:rFonts w:ascii="Verdana" w:hAnsi="Verdana"/>
          <w:sz w:val="22"/>
          <w:szCs w:val="22"/>
        </w:rPr>
        <w:t>contra</w:t>
      </w:r>
      <w:r w:rsidRPr="00BD6631">
        <w:rPr>
          <w:rFonts w:ascii="Verdana" w:hAnsi="Verdana"/>
          <w:b/>
          <w:sz w:val="22"/>
          <w:szCs w:val="22"/>
        </w:rPr>
        <w:t xml:space="preserve"> </w:t>
      </w:r>
      <w:r>
        <w:rPr>
          <w:rFonts w:ascii="Verdana" w:hAnsi="Verdana"/>
          <w:sz w:val="22"/>
          <w:szCs w:val="22"/>
        </w:rPr>
        <w:t xml:space="preserve">el </w:t>
      </w:r>
      <w:r w:rsidRPr="00B865D0">
        <w:rPr>
          <w:rFonts w:ascii="Verdana" w:hAnsi="Verdana"/>
          <w:b/>
          <w:sz w:val="22"/>
          <w:szCs w:val="22"/>
        </w:rPr>
        <w:t xml:space="preserve">Artículo </w:t>
      </w:r>
      <w:r>
        <w:rPr>
          <w:rFonts w:ascii="Verdana" w:hAnsi="Verdana"/>
          <w:b/>
          <w:sz w:val="22"/>
          <w:szCs w:val="22"/>
        </w:rPr>
        <w:t xml:space="preserve">7.18.16 de la </w:t>
      </w:r>
      <w:r w:rsidR="006C2AEB">
        <w:rPr>
          <w:rFonts w:ascii="Verdana" w:hAnsi="Verdana"/>
          <w:b/>
          <w:sz w:val="22"/>
          <w:szCs w:val="22"/>
        </w:rPr>
        <w:t>Sesión</w:t>
      </w:r>
      <w:r>
        <w:rPr>
          <w:rFonts w:ascii="Verdana" w:hAnsi="Verdana"/>
          <w:b/>
          <w:sz w:val="22"/>
          <w:szCs w:val="22"/>
        </w:rPr>
        <w:t xml:space="preserve"> Ordinaria 59-2014 de 15 de octubre de 2014</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Pr>
          <w:rFonts w:ascii="Verdana" w:hAnsi="Verdana"/>
          <w:smallCaps/>
          <w:sz w:val="22"/>
          <w:szCs w:val="22"/>
        </w:rPr>
        <w:t xml:space="preserve">.  </w:t>
      </w:r>
      <w:r w:rsidRPr="00C17E68">
        <w:rPr>
          <w:rFonts w:ascii="Verdana" w:hAnsi="Verdana"/>
          <w:sz w:val="22"/>
          <w:szCs w:val="22"/>
        </w:rPr>
        <w:t>El caso se tramita en este despacho</w:t>
      </w:r>
      <w:r>
        <w:rPr>
          <w:rFonts w:ascii="Verdana" w:hAnsi="Verdana"/>
          <w:smallCaps/>
          <w:sz w:val="22"/>
          <w:szCs w:val="22"/>
        </w:rPr>
        <w:t xml:space="preserve"> </w:t>
      </w:r>
      <w:r w:rsidRPr="00BD6631">
        <w:rPr>
          <w:rFonts w:ascii="Verdana" w:hAnsi="Verdana"/>
          <w:sz w:val="22"/>
          <w:szCs w:val="22"/>
        </w:rPr>
        <w:t xml:space="preserve">bajo </w:t>
      </w:r>
      <w:r w:rsidRPr="00BD6631">
        <w:rPr>
          <w:rFonts w:ascii="Verdana" w:hAnsi="Verdana"/>
          <w:b/>
          <w:sz w:val="22"/>
          <w:szCs w:val="22"/>
        </w:rPr>
        <w:t>Expediente Administrativo N. TAT-</w:t>
      </w:r>
      <w:r>
        <w:rPr>
          <w:rFonts w:ascii="Verdana" w:hAnsi="Verdana"/>
          <w:b/>
          <w:sz w:val="22"/>
          <w:szCs w:val="22"/>
        </w:rPr>
        <w:t>140</w:t>
      </w:r>
      <w:r w:rsidRPr="00BD6631">
        <w:rPr>
          <w:rFonts w:ascii="Verdana" w:hAnsi="Verdana"/>
          <w:b/>
          <w:sz w:val="22"/>
          <w:szCs w:val="22"/>
        </w:rPr>
        <w:t>-1</w:t>
      </w:r>
      <w:r w:rsidR="007655BC">
        <w:rPr>
          <w:rFonts w:ascii="Verdana" w:hAnsi="Verdana"/>
          <w:b/>
          <w:sz w:val="22"/>
          <w:szCs w:val="22"/>
        </w:rPr>
        <w:t>5</w:t>
      </w:r>
      <w:r w:rsidRPr="00BD6631">
        <w:rPr>
          <w:rFonts w:ascii="Verdana" w:hAnsi="Verdana"/>
          <w:b/>
          <w:sz w:val="22"/>
          <w:szCs w:val="22"/>
        </w:rPr>
        <w:t>.</w:t>
      </w:r>
    </w:p>
    <w:p w:rsidR="00B865D0" w:rsidRPr="00BD6631" w:rsidRDefault="00B865D0" w:rsidP="00B865D0">
      <w:pPr>
        <w:jc w:val="center"/>
        <w:rPr>
          <w:rFonts w:ascii="Verdana" w:hAnsi="Verdana"/>
          <w:sz w:val="22"/>
          <w:szCs w:val="22"/>
          <w:lang w:val="es-MX"/>
        </w:rPr>
      </w:pPr>
    </w:p>
    <w:p w:rsidR="00B865D0" w:rsidRPr="00BD6631" w:rsidRDefault="00B865D0" w:rsidP="00B865D0">
      <w:pPr>
        <w:jc w:val="center"/>
        <w:rPr>
          <w:rFonts w:ascii="Verdana" w:hAnsi="Verdana"/>
          <w:sz w:val="22"/>
          <w:szCs w:val="22"/>
          <w:lang w:val="es-MX"/>
        </w:rPr>
      </w:pPr>
    </w:p>
    <w:p w:rsidR="00B865D0" w:rsidRPr="00BD6631" w:rsidRDefault="00B865D0" w:rsidP="00B865D0">
      <w:pPr>
        <w:jc w:val="center"/>
        <w:rPr>
          <w:rFonts w:ascii="Verdana" w:hAnsi="Verdana"/>
          <w:b/>
          <w:sz w:val="22"/>
          <w:szCs w:val="22"/>
          <w:lang w:val="es-MX"/>
        </w:rPr>
      </w:pPr>
      <w:r w:rsidRPr="00BD6631">
        <w:rPr>
          <w:rFonts w:ascii="Verdana" w:hAnsi="Verdana"/>
          <w:b/>
          <w:sz w:val="22"/>
          <w:szCs w:val="22"/>
          <w:lang w:val="es-MX"/>
        </w:rPr>
        <w:t>RESULTANDO</w:t>
      </w:r>
    </w:p>
    <w:p w:rsidR="00B865D0" w:rsidRPr="00BD6631" w:rsidRDefault="00B865D0" w:rsidP="00B865D0">
      <w:pPr>
        <w:jc w:val="center"/>
        <w:rPr>
          <w:rFonts w:ascii="Verdana" w:hAnsi="Verdana"/>
          <w:b/>
          <w:sz w:val="22"/>
          <w:szCs w:val="22"/>
          <w:lang w:val="es-MX"/>
        </w:rPr>
      </w:pPr>
    </w:p>
    <w:p w:rsidR="00B865D0" w:rsidRPr="00BD6631" w:rsidRDefault="00B865D0" w:rsidP="00B865D0">
      <w:pPr>
        <w:jc w:val="both"/>
        <w:rPr>
          <w:rFonts w:ascii="Verdana" w:hAnsi="Verdana"/>
          <w:sz w:val="22"/>
          <w:szCs w:val="22"/>
          <w:lang w:val="es-MX"/>
        </w:rPr>
      </w:pPr>
    </w:p>
    <w:p w:rsidR="00B865D0" w:rsidRPr="00BD6631" w:rsidRDefault="00B865D0" w:rsidP="00B865D0">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acuerdo impugnado acoger las recomendaciones de la Dirección de Asuntos Jurídicos  dadas mediante informe </w:t>
      </w:r>
      <w:r w:rsidRPr="006C2AEB">
        <w:rPr>
          <w:rFonts w:ascii="Verdana" w:hAnsi="Verdana"/>
          <w:b/>
          <w:sz w:val="22"/>
          <w:szCs w:val="22"/>
        </w:rPr>
        <w:t>DAJ-2014-002553 del 26 de junio de 2014</w:t>
      </w:r>
      <w:r>
        <w:rPr>
          <w:rFonts w:ascii="Verdana" w:hAnsi="Verdana"/>
          <w:sz w:val="22"/>
          <w:szCs w:val="22"/>
        </w:rPr>
        <w:t xml:space="preserve"> y  rechazar la solicitud de traspaso mortis causa, por cuanto la designación de beneficiario se realizó después de fallecido el causante, el señor </w:t>
      </w:r>
      <w:r w:rsidR="00CB733C">
        <w:rPr>
          <w:rFonts w:ascii="Verdana" w:hAnsi="Verdana"/>
          <w:sz w:val="22"/>
          <w:szCs w:val="22"/>
        </w:rPr>
        <w:t>A.V.M.</w:t>
      </w:r>
      <w:r>
        <w:rPr>
          <w:rFonts w:ascii="Verdana" w:hAnsi="Verdana"/>
          <w:sz w:val="22"/>
          <w:szCs w:val="22"/>
        </w:rPr>
        <w:t xml:space="preserve">, pues según estudio realizado ante el Registro Civil el </w:t>
      </w:r>
      <w:r w:rsidRPr="006C2AEB">
        <w:rPr>
          <w:rFonts w:ascii="Verdana" w:hAnsi="Verdana"/>
          <w:b/>
          <w:sz w:val="22"/>
          <w:szCs w:val="22"/>
        </w:rPr>
        <w:t>causante murió el 7 de octubre de 2013 y la presentación de beneficiario se dio el día 22 de enero de 2014</w:t>
      </w:r>
      <w:r>
        <w:rPr>
          <w:rFonts w:ascii="Verdana" w:hAnsi="Verdana"/>
          <w:sz w:val="22"/>
          <w:szCs w:val="22"/>
        </w:rPr>
        <w:t xml:space="preserve"> (Léanse folios </w:t>
      </w:r>
      <w:r w:rsidR="006C2AEB">
        <w:rPr>
          <w:rFonts w:ascii="Verdana" w:hAnsi="Verdana"/>
          <w:sz w:val="22"/>
          <w:szCs w:val="22"/>
        </w:rPr>
        <w:t>13 y 14 y del 19</w:t>
      </w:r>
      <w:r>
        <w:rPr>
          <w:rFonts w:ascii="Verdana" w:hAnsi="Verdana"/>
          <w:sz w:val="22"/>
          <w:szCs w:val="22"/>
        </w:rPr>
        <w:t xml:space="preserve"> al </w:t>
      </w:r>
      <w:r w:rsidR="006C2AEB">
        <w:rPr>
          <w:rFonts w:ascii="Verdana" w:hAnsi="Verdana"/>
          <w:sz w:val="22"/>
          <w:szCs w:val="22"/>
        </w:rPr>
        <w:t>23</w:t>
      </w:r>
      <w:r>
        <w:rPr>
          <w:rFonts w:ascii="Verdana" w:hAnsi="Verdana"/>
          <w:sz w:val="22"/>
          <w:szCs w:val="22"/>
        </w:rPr>
        <w:t xml:space="preserve"> del expediente administrativo)</w:t>
      </w:r>
    </w:p>
    <w:p w:rsidR="00B865D0" w:rsidRPr="00353027" w:rsidRDefault="00B865D0" w:rsidP="00B865D0">
      <w:pPr>
        <w:ind w:left="567" w:right="567"/>
        <w:jc w:val="both"/>
        <w:rPr>
          <w:rFonts w:ascii="Verdana" w:hAnsi="Verdana"/>
          <w:b/>
          <w:bCs/>
          <w:i/>
          <w:sz w:val="20"/>
          <w:szCs w:val="20"/>
          <w:lang w:val="es-MX"/>
        </w:rPr>
      </w:pPr>
    </w:p>
    <w:p w:rsidR="00B865D0" w:rsidRPr="00BD6631" w:rsidRDefault="00B865D0" w:rsidP="00B865D0">
      <w:pPr>
        <w:jc w:val="both"/>
        <w:rPr>
          <w:rFonts w:ascii="Verdana" w:hAnsi="Verdana"/>
          <w:sz w:val="22"/>
          <w:szCs w:val="22"/>
          <w:lang w:val="es-MX"/>
        </w:rPr>
      </w:pPr>
      <w:r w:rsidRPr="00BD6631">
        <w:rPr>
          <w:rFonts w:ascii="Verdana" w:hAnsi="Verdana"/>
          <w:b/>
          <w:sz w:val="22"/>
          <w:szCs w:val="22"/>
          <w:lang w:val="es-MX"/>
        </w:rPr>
        <w:t xml:space="preserve">SEGUNDO: </w:t>
      </w:r>
      <w:r w:rsidR="006C2AEB">
        <w:rPr>
          <w:rFonts w:ascii="Verdana" w:hAnsi="Verdana"/>
          <w:sz w:val="22"/>
          <w:szCs w:val="22"/>
        </w:rPr>
        <w:t xml:space="preserve">El recurrente interpone recurso de Apelación en subsidio contra el </w:t>
      </w:r>
      <w:r w:rsidR="006C2AEB" w:rsidRPr="00B865D0">
        <w:rPr>
          <w:rFonts w:ascii="Verdana" w:hAnsi="Verdana"/>
          <w:b/>
          <w:sz w:val="22"/>
          <w:szCs w:val="22"/>
        </w:rPr>
        <w:t xml:space="preserve">Artículo </w:t>
      </w:r>
      <w:r w:rsidR="006C2AEB">
        <w:rPr>
          <w:rFonts w:ascii="Verdana" w:hAnsi="Verdana"/>
          <w:b/>
          <w:sz w:val="22"/>
          <w:szCs w:val="22"/>
        </w:rPr>
        <w:t xml:space="preserve">7.18.16 de la Sesión Ordinaria 59-2014 de 15 de octubre de 2014, </w:t>
      </w:r>
      <w:r w:rsidR="006C2AEB">
        <w:rPr>
          <w:rFonts w:ascii="Verdana" w:hAnsi="Verdana"/>
          <w:sz w:val="22"/>
          <w:szCs w:val="22"/>
        </w:rPr>
        <w:t xml:space="preserve">indicando en lo conducente que interpone el recurso ordinario y Nulidad absoluta ya que el Consejo de Transporte Público dejo de lado analizar correctamente el artículo 42 bis de la Ley 9027, ya que se desprende del mismo artículo 42 que el concesionario del servicio público podrá designar libremente e incluirse en el Registro de Concesionarios una persona beneficiaria titular y una suplente para el caso de muerte;  de acuerdo a ello y no existiendo norma expresa que indique, que el concesionario debiera presentar antes de su muerte los beneficiarios, se debió tener por presentada la designación más aún cuando </w:t>
      </w:r>
      <w:proofErr w:type="spellStart"/>
      <w:r w:rsidR="006C2AEB">
        <w:rPr>
          <w:rFonts w:ascii="Verdana" w:hAnsi="Verdana"/>
          <w:sz w:val="22"/>
          <w:szCs w:val="22"/>
        </w:rPr>
        <w:t>el</w:t>
      </w:r>
      <w:proofErr w:type="spellEnd"/>
      <w:r w:rsidR="006C2AEB">
        <w:rPr>
          <w:rFonts w:ascii="Verdana" w:hAnsi="Verdana"/>
          <w:sz w:val="22"/>
          <w:szCs w:val="22"/>
        </w:rPr>
        <w:t xml:space="preserve"> no podía dejar a su padre enfermo para presentar los documentos los cuales mando en una ocasión con su esposa y no se los recibieron indicándole que debía llevar las cedulas del beneficiario y del concesionario lo cual no pudo hacer por todos los trajines en que estaba con su papá. Por todo lo dicho solicita la </w:t>
      </w:r>
      <w:r w:rsidR="006C2AEB">
        <w:rPr>
          <w:rFonts w:ascii="Verdana" w:hAnsi="Verdana"/>
          <w:sz w:val="22"/>
          <w:szCs w:val="22"/>
        </w:rPr>
        <w:lastRenderedPageBreak/>
        <w:t>revocatoria del acuerdo impugnado.</w:t>
      </w:r>
      <w:r>
        <w:rPr>
          <w:rFonts w:ascii="Verdana" w:hAnsi="Verdana"/>
          <w:sz w:val="22"/>
          <w:szCs w:val="22"/>
        </w:rPr>
        <w:t xml:space="preserve"> (Léanse folios </w:t>
      </w:r>
      <w:r w:rsidR="006C2AEB">
        <w:rPr>
          <w:rFonts w:ascii="Verdana" w:hAnsi="Verdana"/>
          <w:sz w:val="22"/>
          <w:szCs w:val="22"/>
        </w:rPr>
        <w:t>26</w:t>
      </w:r>
      <w:r>
        <w:rPr>
          <w:rFonts w:ascii="Verdana" w:hAnsi="Verdana"/>
          <w:sz w:val="22"/>
          <w:szCs w:val="22"/>
        </w:rPr>
        <w:t xml:space="preserve"> al </w:t>
      </w:r>
      <w:r w:rsidR="006C2AEB">
        <w:rPr>
          <w:rFonts w:ascii="Verdana" w:hAnsi="Verdana"/>
          <w:sz w:val="22"/>
          <w:szCs w:val="22"/>
        </w:rPr>
        <w:t>27</w:t>
      </w:r>
      <w:r>
        <w:rPr>
          <w:rFonts w:ascii="Verdana" w:hAnsi="Verdana"/>
          <w:sz w:val="22"/>
          <w:szCs w:val="22"/>
        </w:rPr>
        <w:t xml:space="preserve"> del expediente administrativo)</w:t>
      </w:r>
    </w:p>
    <w:p w:rsidR="00B865D0" w:rsidRDefault="00B865D0" w:rsidP="00B865D0">
      <w:pPr>
        <w:jc w:val="both"/>
        <w:rPr>
          <w:rFonts w:ascii="Verdana" w:hAnsi="Verdana"/>
          <w:b/>
          <w:sz w:val="22"/>
          <w:szCs w:val="22"/>
          <w:lang w:val="es-MX"/>
        </w:rPr>
      </w:pPr>
    </w:p>
    <w:p w:rsidR="00B865D0" w:rsidRDefault="00B865D0" w:rsidP="00B865D0">
      <w:pPr>
        <w:jc w:val="both"/>
        <w:rPr>
          <w:rFonts w:ascii="Verdana" w:hAnsi="Verdana"/>
          <w:b/>
          <w:sz w:val="22"/>
          <w:szCs w:val="22"/>
          <w:lang w:val="es-MX"/>
        </w:rPr>
      </w:pPr>
    </w:p>
    <w:p w:rsidR="00B865D0" w:rsidRPr="00BD6631" w:rsidRDefault="00B865D0" w:rsidP="00B865D0">
      <w:pPr>
        <w:jc w:val="both"/>
        <w:rPr>
          <w:rFonts w:ascii="Verdana" w:hAnsi="Verdana"/>
          <w:sz w:val="22"/>
          <w:szCs w:val="22"/>
          <w:lang w:val="es-MX"/>
        </w:rPr>
      </w:pPr>
      <w:r w:rsidRPr="00BD6631">
        <w:rPr>
          <w:rFonts w:ascii="Verdana" w:hAnsi="Verdana"/>
          <w:b/>
          <w:sz w:val="22"/>
          <w:szCs w:val="22"/>
          <w:lang w:val="es-MX"/>
        </w:rPr>
        <w:t>TERCERO:</w:t>
      </w:r>
      <w:r>
        <w:rPr>
          <w:rFonts w:ascii="Verdana" w:hAnsi="Verdana"/>
          <w:b/>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sidR="006C2AEB">
        <w:rPr>
          <w:rFonts w:ascii="Verdana" w:hAnsi="Verdana"/>
          <w:b/>
          <w:sz w:val="22"/>
          <w:szCs w:val="22"/>
          <w:lang w:val="es-MX"/>
        </w:rPr>
        <w:t>7.5.1 de la Sesión 09-2015</w:t>
      </w:r>
      <w:r>
        <w:rPr>
          <w:rFonts w:ascii="Verdana" w:hAnsi="Verdana"/>
          <w:sz w:val="22"/>
          <w:szCs w:val="22"/>
          <w:lang w:val="es-MX"/>
        </w:rPr>
        <w:t xml:space="preserve">, </w:t>
      </w:r>
      <w:r w:rsidR="006C2AEB">
        <w:rPr>
          <w:rFonts w:ascii="Verdana" w:hAnsi="Verdana"/>
          <w:sz w:val="22"/>
          <w:szCs w:val="22"/>
          <w:lang w:val="es-MX"/>
        </w:rPr>
        <w:t xml:space="preserve">acoger el informe de la Dirección de Asuntos Jurídicos el </w:t>
      </w:r>
      <w:r w:rsidR="006C2AEB" w:rsidRPr="006C2AEB">
        <w:rPr>
          <w:rFonts w:ascii="Verdana" w:hAnsi="Verdana"/>
          <w:b/>
          <w:sz w:val="22"/>
          <w:szCs w:val="22"/>
          <w:lang w:val="es-MX"/>
        </w:rPr>
        <w:t>DAJ-2015-0004</w:t>
      </w:r>
      <w:r w:rsidR="00455A78">
        <w:rPr>
          <w:rFonts w:ascii="Verdana" w:hAnsi="Verdana"/>
          <w:b/>
          <w:sz w:val="22"/>
          <w:szCs w:val="22"/>
          <w:lang w:val="es-MX"/>
        </w:rPr>
        <w:t xml:space="preserve">39 del 13 de febrero de 2015 </w:t>
      </w:r>
      <w:r w:rsidR="00455A78" w:rsidRPr="00455A78">
        <w:rPr>
          <w:rFonts w:ascii="Verdana" w:hAnsi="Verdana"/>
          <w:sz w:val="22"/>
          <w:szCs w:val="22"/>
          <w:lang w:val="es-MX"/>
        </w:rPr>
        <w:t>y</w:t>
      </w:r>
      <w:r w:rsidR="006C2AEB">
        <w:rPr>
          <w:rFonts w:ascii="Verdana" w:hAnsi="Verdana"/>
          <w:b/>
          <w:sz w:val="22"/>
          <w:szCs w:val="22"/>
          <w:lang w:val="es-MX"/>
        </w:rPr>
        <w:t xml:space="preserve"> </w:t>
      </w:r>
      <w:r>
        <w:rPr>
          <w:rFonts w:ascii="Verdana" w:hAnsi="Verdana"/>
          <w:sz w:val="22"/>
          <w:szCs w:val="22"/>
          <w:lang w:val="es-MX"/>
        </w:rPr>
        <w:t xml:space="preserve">rechazar por inadmisible e improcedente la gestión recursiva de Revocatoria y Acción de Nulidad interpuesta por el recurrente contra el artículo </w:t>
      </w:r>
      <w:r w:rsidR="00455A78">
        <w:rPr>
          <w:rFonts w:ascii="Verdana" w:hAnsi="Verdana"/>
          <w:b/>
          <w:sz w:val="22"/>
          <w:szCs w:val="22"/>
        </w:rPr>
        <w:t>7.18.16 de la Sesión Ordinaria 59-2014 de 15 de octubre de 2014, basado en el numeral 42.bis de la Ley 9027</w:t>
      </w:r>
      <w:r>
        <w:rPr>
          <w:rFonts w:ascii="Verdana" w:hAnsi="Verdana"/>
          <w:sz w:val="22"/>
          <w:szCs w:val="22"/>
          <w:lang w:val="es-MX"/>
        </w:rPr>
        <w:t xml:space="preserve">. </w:t>
      </w:r>
      <w:r>
        <w:rPr>
          <w:rFonts w:ascii="Verdana" w:hAnsi="Verdana"/>
          <w:sz w:val="22"/>
          <w:szCs w:val="22"/>
        </w:rPr>
        <w:t xml:space="preserve">(Léanse folios </w:t>
      </w:r>
      <w:r w:rsidR="00455A78">
        <w:rPr>
          <w:rFonts w:ascii="Verdana" w:hAnsi="Verdana"/>
          <w:sz w:val="22"/>
          <w:szCs w:val="22"/>
        </w:rPr>
        <w:t>1 y 2 y del 1</w:t>
      </w:r>
      <w:r w:rsidR="00BE484D">
        <w:rPr>
          <w:rFonts w:ascii="Verdana" w:hAnsi="Verdana"/>
          <w:sz w:val="22"/>
          <w:szCs w:val="22"/>
        </w:rPr>
        <w:t>3</w:t>
      </w:r>
      <w:r>
        <w:rPr>
          <w:rFonts w:ascii="Verdana" w:hAnsi="Verdana"/>
          <w:sz w:val="22"/>
          <w:szCs w:val="22"/>
        </w:rPr>
        <w:t xml:space="preserve"> al </w:t>
      </w:r>
      <w:r w:rsidR="00455A78">
        <w:rPr>
          <w:rFonts w:ascii="Verdana" w:hAnsi="Verdana"/>
          <w:sz w:val="22"/>
          <w:szCs w:val="22"/>
        </w:rPr>
        <w:t>18</w:t>
      </w:r>
      <w:r>
        <w:rPr>
          <w:rFonts w:ascii="Verdana" w:hAnsi="Verdana"/>
          <w:sz w:val="22"/>
          <w:szCs w:val="22"/>
        </w:rPr>
        <w:t xml:space="preserve"> del expediente administrativo)</w:t>
      </w:r>
    </w:p>
    <w:p w:rsidR="00B865D0" w:rsidRDefault="00B865D0" w:rsidP="00B865D0">
      <w:pPr>
        <w:jc w:val="both"/>
        <w:rPr>
          <w:rFonts w:ascii="Verdana" w:hAnsi="Verdana"/>
          <w:b/>
          <w:sz w:val="22"/>
          <w:szCs w:val="22"/>
          <w:lang w:val="es-MX"/>
        </w:rPr>
      </w:pPr>
    </w:p>
    <w:p w:rsidR="00B865D0" w:rsidRPr="00BD6631" w:rsidRDefault="00455A78" w:rsidP="00B865D0">
      <w:pPr>
        <w:jc w:val="both"/>
        <w:rPr>
          <w:rFonts w:ascii="Verdana" w:hAnsi="Verdana"/>
          <w:sz w:val="22"/>
          <w:szCs w:val="22"/>
        </w:rPr>
      </w:pPr>
      <w:r>
        <w:rPr>
          <w:rFonts w:ascii="Verdana" w:hAnsi="Verdana"/>
          <w:b/>
          <w:sz w:val="22"/>
          <w:szCs w:val="22"/>
          <w:lang w:val="es-MX"/>
        </w:rPr>
        <w:t>CUARTO</w:t>
      </w:r>
      <w:r w:rsidR="00B865D0" w:rsidRPr="00632F22">
        <w:rPr>
          <w:rFonts w:ascii="Verdana" w:hAnsi="Verdana"/>
          <w:b/>
          <w:sz w:val="22"/>
          <w:szCs w:val="22"/>
          <w:lang w:val="es-MX"/>
        </w:rPr>
        <w:t>:</w:t>
      </w:r>
      <w:r w:rsidR="00B865D0">
        <w:rPr>
          <w:rFonts w:ascii="Verdana" w:hAnsi="Verdana"/>
          <w:sz w:val="22"/>
          <w:szCs w:val="22"/>
          <w:lang w:val="es-MX"/>
        </w:rPr>
        <w:t xml:space="preserve"> </w:t>
      </w:r>
      <w:r w:rsidR="00B865D0" w:rsidRPr="00BD6631">
        <w:rPr>
          <w:rFonts w:ascii="Verdana" w:hAnsi="Verdana"/>
          <w:sz w:val="22"/>
          <w:szCs w:val="22"/>
        </w:rPr>
        <w:t>En los procedimientos seguidos se han observado las prescripciones legales.</w:t>
      </w:r>
    </w:p>
    <w:p w:rsidR="00B865D0" w:rsidRPr="007701EC" w:rsidRDefault="00B865D0" w:rsidP="00B865D0">
      <w:pPr>
        <w:jc w:val="both"/>
        <w:rPr>
          <w:rFonts w:ascii="Verdana" w:hAnsi="Verdana"/>
          <w:sz w:val="22"/>
          <w:szCs w:val="22"/>
        </w:rPr>
      </w:pPr>
      <w:r>
        <w:rPr>
          <w:rFonts w:ascii="Verdana" w:hAnsi="Verdana"/>
          <w:sz w:val="22"/>
          <w:szCs w:val="22"/>
        </w:rPr>
        <w:t>Redacta la  Jueza Pérez Peláez.</w:t>
      </w:r>
    </w:p>
    <w:p w:rsidR="00455A78" w:rsidRDefault="00455A78" w:rsidP="002701FF">
      <w:pPr>
        <w:spacing w:line="480" w:lineRule="auto"/>
        <w:jc w:val="center"/>
        <w:rPr>
          <w:rFonts w:ascii="Verdana" w:hAnsi="Verdana"/>
          <w:b/>
          <w:sz w:val="22"/>
          <w:szCs w:val="22"/>
        </w:rPr>
      </w:pPr>
      <w:r w:rsidRPr="00884746">
        <w:rPr>
          <w:rFonts w:ascii="Verdana" w:hAnsi="Verdana"/>
          <w:b/>
          <w:sz w:val="22"/>
          <w:szCs w:val="22"/>
        </w:rPr>
        <w:t xml:space="preserve">CONSIDERANDO </w:t>
      </w:r>
    </w:p>
    <w:p w:rsidR="00455A78" w:rsidRPr="00884746" w:rsidRDefault="00455A78" w:rsidP="00455A78">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455A78" w:rsidRPr="00884746" w:rsidRDefault="00455A78" w:rsidP="00455A78">
      <w:pPr>
        <w:jc w:val="both"/>
        <w:rPr>
          <w:rFonts w:ascii="Verdana" w:hAnsi="Verdana"/>
          <w:b/>
          <w:sz w:val="22"/>
          <w:szCs w:val="22"/>
        </w:rPr>
      </w:pPr>
    </w:p>
    <w:p w:rsidR="00455A78" w:rsidRPr="00884746" w:rsidRDefault="00455A78" w:rsidP="00455A78">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AL señor</w:t>
      </w:r>
      <w:r w:rsidRPr="00884746">
        <w:rPr>
          <w:rFonts w:ascii="Verdana" w:hAnsi="Verdana"/>
          <w:sz w:val="22"/>
          <w:szCs w:val="22"/>
        </w:rPr>
        <w:t xml:space="preserve"> </w:t>
      </w:r>
      <w:r w:rsidR="00CB733C">
        <w:rPr>
          <w:rFonts w:ascii="Verdana" w:hAnsi="Verdana"/>
          <w:b/>
          <w:smallCaps/>
          <w:sz w:val="22"/>
          <w:szCs w:val="22"/>
        </w:rPr>
        <w:t>H.V.B.</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CB733C">
        <w:rPr>
          <w:rFonts w:ascii="Verdana" w:hAnsi="Verdana"/>
          <w:sz w:val="22"/>
          <w:szCs w:val="22"/>
        </w:rPr>
        <w:t>XXX</w:t>
      </w:r>
      <w:r w:rsidRPr="00455A78">
        <w:rPr>
          <w:rFonts w:ascii="Verdana" w:hAnsi="Verdana"/>
          <w:smallCaps/>
          <w:sz w:val="22"/>
          <w:szCs w:val="22"/>
        </w:rPr>
        <w:t>,</w:t>
      </w:r>
      <w:r w:rsidRPr="00455A78">
        <w:rPr>
          <w:rFonts w:ascii="Verdana" w:hAnsi="Verdana"/>
          <w:sz w:val="22"/>
          <w:szCs w:val="22"/>
        </w:rPr>
        <w:t xml:space="preserve"> le</w:t>
      </w:r>
      <w:r>
        <w:rPr>
          <w:rFonts w:ascii="Verdana" w:hAnsi="Verdana"/>
          <w:b/>
          <w:sz w:val="22"/>
          <w:szCs w:val="22"/>
        </w:rPr>
        <w:t xml:space="preserve"> </w:t>
      </w:r>
      <w:r>
        <w:rPr>
          <w:rFonts w:ascii="Verdana" w:hAnsi="Verdana"/>
          <w:sz w:val="22"/>
          <w:szCs w:val="22"/>
        </w:rPr>
        <w:t xml:space="preserve">rechazan su solicitud de que se le autorice el traspaso mortis causa </w:t>
      </w:r>
      <w:proofErr w:type="gramStart"/>
      <w:r>
        <w:rPr>
          <w:rFonts w:ascii="Verdana" w:hAnsi="Verdana"/>
          <w:sz w:val="22"/>
          <w:szCs w:val="22"/>
        </w:rPr>
        <w:t xml:space="preserve">del </w:t>
      </w:r>
      <w:r w:rsidRPr="00F77071">
        <w:rPr>
          <w:rFonts w:ascii="Verdana" w:hAnsi="Verdana"/>
          <w:sz w:val="22"/>
          <w:szCs w:val="22"/>
        </w:rPr>
        <w:t xml:space="preserve"> derecho</w:t>
      </w:r>
      <w:proofErr w:type="gramEnd"/>
      <w:r w:rsidRPr="00F77071">
        <w:rPr>
          <w:rFonts w:ascii="Verdana" w:hAnsi="Verdana"/>
          <w:sz w:val="22"/>
          <w:szCs w:val="22"/>
        </w:rPr>
        <w:t xml:space="preserve"> de concesión sobre </w:t>
      </w:r>
      <w:r>
        <w:rPr>
          <w:rFonts w:ascii="Verdana" w:hAnsi="Verdana"/>
          <w:sz w:val="22"/>
          <w:szCs w:val="22"/>
        </w:rPr>
        <w:t>la placa de taxi</w:t>
      </w:r>
      <w:r w:rsidRPr="00F77071">
        <w:rPr>
          <w:rFonts w:ascii="Verdana" w:hAnsi="Verdana"/>
          <w:sz w:val="22"/>
          <w:szCs w:val="22"/>
        </w:rPr>
        <w:t xml:space="preserve"> </w:t>
      </w:r>
      <w:r w:rsidR="00CB733C">
        <w:rPr>
          <w:rFonts w:ascii="Verdana" w:hAnsi="Verdana"/>
          <w:b/>
          <w:smallCaps/>
          <w:sz w:val="22"/>
          <w:szCs w:val="22"/>
        </w:rPr>
        <w:t>XXX</w:t>
      </w:r>
      <w:r w:rsidRPr="00F77071">
        <w:rPr>
          <w:rFonts w:ascii="Verdana" w:hAnsi="Verdana"/>
          <w:smallCaps/>
          <w:sz w:val="22"/>
          <w:szCs w:val="22"/>
        </w:rPr>
        <w:t xml:space="preserve">, </w:t>
      </w:r>
      <w:r w:rsidRPr="00F77071">
        <w:rPr>
          <w:rFonts w:ascii="Verdana" w:hAnsi="Verdana"/>
          <w:sz w:val="22"/>
          <w:szCs w:val="22"/>
        </w:rPr>
        <w:t xml:space="preserve"> mediante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el acuerdo fue notificado el día </w:t>
      </w:r>
      <w:r w:rsidR="00C84145">
        <w:rPr>
          <w:rFonts w:ascii="Verdana" w:hAnsi="Verdana"/>
          <w:sz w:val="22"/>
          <w:szCs w:val="22"/>
        </w:rPr>
        <w:t>12</w:t>
      </w:r>
      <w:r>
        <w:rPr>
          <w:rFonts w:ascii="Verdana" w:hAnsi="Verdana"/>
          <w:sz w:val="22"/>
          <w:szCs w:val="22"/>
        </w:rPr>
        <w:t xml:space="preserve"> de noviembre de 2014 y</w:t>
      </w:r>
      <w:r w:rsidRPr="00884746">
        <w:rPr>
          <w:rFonts w:ascii="Verdana" w:hAnsi="Verdana"/>
          <w:sz w:val="22"/>
          <w:szCs w:val="22"/>
        </w:rPr>
        <w:t xml:space="preserve"> el recurso se </w:t>
      </w:r>
      <w:r>
        <w:rPr>
          <w:rFonts w:ascii="Verdana" w:hAnsi="Verdana"/>
          <w:sz w:val="22"/>
          <w:szCs w:val="22"/>
        </w:rPr>
        <w:t xml:space="preserve">presentó </w:t>
      </w:r>
      <w:r w:rsidRPr="00884746">
        <w:rPr>
          <w:rFonts w:ascii="Verdana" w:hAnsi="Verdana"/>
          <w:sz w:val="22"/>
          <w:szCs w:val="22"/>
        </w:rPr>
        <w:t xml:space="preserve">el </w:t>
      </w:r>
      <w:r w:rsidR="00C84145">
        <w:rPr>
          <w:rFonts w:ascii="Verdana" w:hAnsi="Verdana"/>
          <w:sz w:val="22"/>
          <w:szCs w:val="22"/>
        </w:rPr>
        <w:t>18</w:t>
      </w:r>
      <w:r>
        <w:rPr>
          <w:rFonts w:ascii="Verdana" w:hAnsi="Verdana"/>
          <w:sz w:val="22"/>
          <w:szCs w:val="22"/>
        </w:rPr>
        <w:t xml:space="preserve"> de </w:t>
      </w:r>
      <w:r w:rsidR="00C84145">
        <w:rPr>
          <w:rFonts w:ascii="Verdana" w:hAnsi="Verdana"/>
          <w:sz w:val="22"/>
          <w:szCs w:val="22"/>
        </w:rPr>
        <w:t>noviembre d</w:t>
      </w:r>
      <w:r>
        <w:rPr>
          <w:rFonts w:ascii="Verdana" w:hAnsi="Verdana"/>
          <w:sz w:val="22"/>
          <w:szCs w:val="22"/>
        </w:rPr>
        <w:t>e 2014</w:t>
      </w:r>
      <w:r w:rsidRPr="00884746">
        <w:rPr>
          <w:rFonts w:ascii="Verdana" w:hAnsi="Verdana"/>
          <w:sz w:val="22"/>
          <w:szCs w:val="22"/>
        </w:rPr>
        <w:t xml:space="preserve">. </w:t>
      </w:r>
    </w:p>
    <w:p w:rsidR="00455A78" w:rsidRPr="00884746" w:rsidRDefault="00455A78" w:rsidP="00455A78">
      <w:pPr>
        <w:jc w:val="both"/>
        <w:rPr>
          <w:rFonts w:ascii="Verdana" w:hAnsi="Verdana"/>
          <w:b/>
          <w:sz w:val="22"/>
          <w:szCs w:val="22"/>
        </w:rPr>
      </w:pPr>
    </w:p>
    <w:p w:rsidR="00C84145" w:rsidRPr="00BD6631" w:rsidRDefault="00455A78" w:rsidP="00C84145">
      <w:pPr>
        <w:jc w:val="both"/>
        <w:rPr>
          <w:rFonts w:ascii="Verdana" w:hAnsi="Verdana"/>
          <w:sz w:val="22"/>
          <w:szCs w:val="22"/>
          <w:lang w:val="es-MX"/>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r w:rsidRPr="00AB5FE2">
        <w:rPr>
          <w:rFonts w:ascii="Verdana" w:hAnsi="Verdana"/>
          <w:sz w:val="22"/>
          <w:szCs w:val="22"/>
        </w:rPr>
        <w:t xml:space="preserve"> </w:t>
      </w:r>
      <w:r w:rsidR="00C84145" w:rsidRPr="00BD6631">
        <w:rPr>
          <w:rFonts w:ascii="Verdana" w:hAnsi="Verdana"/>
          <w:sz w:val="22"/>
          <w:szCs w:val="22"/>
        </w:rPr>
        <w:t xml:space="preserve">La </w:t>
      </w:r>
      <w:r w:rsidR="00C84145" w:rsidRPr="00BD6631">
        <w:rPr>
          <w:rFonts w:ascii="Verdana" w:hAnsi="Verdana"/>
          <w:smallCaps/>
          <w:sz w:val="22"/>
          <w:szCs w:val="22"/>
        </w:rPr>
        <w:t>Junta Directiva del Consejo de Transporte Público</w:t>
      </w:r>
      <w:r w:rsidR="00C84145" w:rsidRPr="00451C59">
        <w:rPr>
          <w:rFonts w:ascii="Verdana" w:hAnsi="Verdana"/>
          <w:sz w:val="22"/>
          <w:szCs w:val="22"/>
        </w:rPr>
        <w:t xml:space="preserve"> </w:t>
      </w:r>
      <w:r w:rsidR="00C84145">
        <w:rPr>
          <w:rFonts w:ascii="Verdana" w:hAnsi="Verdana"/>
          <w:sz w:val="22"/>
          <w:szCs w:val="22"/>
        </w:rPr>
        <w:t xml:space="preserve">determina, en el acuerdo impugnado acoger las recomendaciones de la Dirección de Asuntos Jurídicos  dadas mediante informe </w:t>
      </w:r>
      <w:r w:rsidR="00C84145" w:rsidRPr="006C2AEB">
        <w:rPr>
          <w:rFonts w:ascii="Verdana" w:hAnsi="Verdana"/>
          <w:b/>
          <w:sz w:val="22"/>
          <w:szCs w:val="22"/>
        </w:rPr>
        <w:t>DAJ-2014-002553 del 26 de junio de 2014</w:t>
      </w:r>
      <w:r w:rsidR="00C84145">
        <w:rPr>
          <w:rFonts w:ascii="Verdana" w:hAnsi="Verdana"/>
          <w:sz w:val="22"/>
          <w:szCs w:val="22"/>
        </w:rPr>
        <w:t xml:space="preserve"> y  rechazar la solicitud de traspaso mortis causa, por cuanto la designación de beneficiario se realizó después de fallecido el causante, el señor </w:t>
      </w:r>
      <w:r w:rsidR="00CB733C">
        <w:rPr>
          <w:rFonts w:ascii="Verdana" w:hAnsi="Verdana"/>
          <w:sz w:val="22"/>
          <w:szCs w:val="22"/>
        </w:rPr>
        <w:t>A.V.M.</w:t>
      </w:r>
      <w:r w:rsidR="00C84145">
        <w:rPr>
          <w:rFonts w:ascii="Verdana" w:hAnsi="Verdana"/>
          <w:sz w:val="22"/>
          <w:szCs w:val="22"/>
        </w:rPr>
        <w:t xml:space="preserve">, pues según estudio realizado ante el Registro Civil el </w:t>
      </w:r>
      <w:r w:rsidR="00C84145" w:rsidRPr="006C2AEB">
        <w:rPr>
          <w:rFonts w:ascii="Verdana" w:hAnsi="Verdana"/>
          <w:b/>
          <w:sz w:val="22"/>
          <w:szCs w:val="22"/>
        </w:rPr>
        <w:t>causante murió el 7 de octubre de 2013 y la presentación de beneficiario se dio el día 22 de enero de 2014</w:t>
      </w:r>
      <w:r w:rsidR="00C84145">
        <w:rPr>
          <w:rFonts w:ascii="Verdana" w:hAnsi="Verdana"/>
          <w:sz w:val="22"/>
          <w:szCs w:val="22"/>
        </w:rPr>
        <w:t xml:space="preserve"> (Léanse folios 13 y 14 y del 19 al 23 del expediente administrativo)</w:t>
      </w:r>
    </w:p>
    <w:p w:rsidR="00C84145" w:rsidRPr="00BD6631" w:rsidRDefault="00455A78" w:rsidP="00C84145">
      <w:pPr>
        <w:jc w:val="both"/>
        <w:rPr>
          <w:rFonts w:ascii="Verdana" w:hAnsi="Verdana"/>
          <w:sz w:val="22"/>
          <w:szCs w:val="22"/>
          <w:lang w:val="es-MX"/>
        </w:rPr>
      </w:pPr>
      <w:r w:rsidRPr="00884746">
        <w:rPr>
          <w:rFonts w:ascii="Verdana" w:hAnsi="Verdana"/>
          <w:b/>
          <w:sz w:val="22"/>
          <w:szCs w:val="22"/>
        </w:rPr>
        <w:t>B</w:t>
      </w:r>
      <w:r w:rsidRPr="00884746">
        <w:rPr>
          <w:rFonts w:ascii="Verdana" w:hAnsi="Verdana"/>
          <w:b/>
          <w:smallCaps/>
          <w:sz w:val="22"/>
          <w:szCs w:val="22"/>
        </w:rPr>
        <w:t xml:space="preserve">).- </w:t>
      </w:r>
      <w:r w:rsidR="00C84145">
        <w:rPr>
          <w:rFonts w:ascii="Verdana" w:hAnsi="Verdana"/>
          <w:sz w:val="22"/>
          <w:szCs w:val="22"/>
        </w:rPr>
        <w:t xml:space="preserve">El recurrente interpone recurso de Apelación en subsidio contra el </w:t>
      </w:r>
      <w:r w:rsidR="00C84145" w:rsidRPr="00B865D0">
        <w:rPr>
          <w:rFonts w:ascii="Verdana" w:hAnsi="Verdana"/>
          <w:b/>
          <w:sz w:val="22"/>
          <w:szCs w:val="22"/>
        </w:rPr>
        <w:t xml:space="preserve">Artículo </w:t>
      </w:r>
      <w:r w:rsidR="00C84145">
        <w:rPr>
          <w:rFonts w:ascii="Verdana" w:hAnsi="Verdana"/>
          <w:b/>
          <w:sz w:val="22"/>
          <w:szCs w:val="22"/>
        </w:rPr>
        <w:t xml:space="preserve">7.18.16 de la Sesión Ordinaria 59-2014 de 15 de octubre de 2014, </w:t>
      </w:r>
      <w:r w:rsidR="00C84145">
        <w:rPr>
          <w:rFonts w:ascii="Verdana" w:hAnsi="Verdana"/>
          <w:sz w:val="22"/>
          <w:szCs w:val="22"/>
        </w:rPr>
        <w:t xml:space="preserve">indicando en lo conducente que interpone el recurso ordinario y Nulidad absoluta ya que el Consejo de Transporte Público dejo de lado analizar correctamente el artículo 42 bis de la Ley 9027, ya que se desprende del mismo artículo 42 que </w:t>
      </w:r>
      <w:r w:rsidR="00C84145">
        <w:rPr>
          <w:rFonts w:ascii="Verdana" w:hAnsi="Verdana"/>
          <w:sz w:val="22"/>
          <w:szCs w:val="22"/>
        </w:rPr>
        <w:lastRenderedPageBreak/>
        <w:t xml:space="preserve">el concesionario del servicio público podrá designar libremente e incluirse en el Registro de Concesionarios una persona beneficiaria titular y una suplente para el caso de muerte;  de acuerdo a ello y no existiendo norma expresa que indique, que el concesionario debiera presentar antes de su muerte los beneficiarios, se debió tener por presentada la designación más aún cuando </w:t>
      </w:r>
      <w:proofErr w:type="spellStart"/>
      <w:r w:rsidR="00C84145">
        <w:rPr>
          <w:rFonts w:ascii="Verdana" w:hAnsi="Verdana"/>
          <w:sz w:val="22"/>
          <w:szCs w:val="22"/>
        </w:rPr>
        <w:t>el</w:t>
      </w:r>
      <w:proofErr w:type="spellEnd"/>
      <w:r w:rsidR="00C84145">
        <w:rPr>
          <w:rFonts w:ascii="Verdana" w:hAnsi="Verdana"/>
          <w:sz w:val="22"/>
          <w:szCs w:val="22"/>
        </w:rPr>
        <w:t xml:space="preserve"> no podía dejar a su padre enfermo para presentar los documentos los cuales mando en una ocasión con su esposa y no se los recibieron indicándole que debía llevar las cedulas del beneficiario y del concesionario lo cual no pudo hacer por todos los trajines en que estaba con su papá. Por todo lo dicho solicita la revocatoria del acuerdo impugnado. (Léanse folios 26 al 27 del expediente administrativo)</w:t>
      </w:r>
    </w:p>
    <w:p w:rsidR="00C84145" w:rsidRPr="00BD6631" w:rsidRDefault="00455A78" w:rsidP="00C84145">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C84145" w:rsidRPr="00BD6631">
        <w:rPr>
          <w:rFonts w:ascii="Verdana" w:hAnsi="Verdana"/>
          <w:sz w:val="22"/>
          <w:szCs w:val="22"/>
        </w:rPr>
        <w:t xml:space="preserve">La </w:t>
      </w:r>
      <w:r w:rsidR="00C84145" w:rsidRPr="00BD6631">
        <w:rPr>
          <w:rFonts w:ascii="Verdana" w:hAnsi="Verdana"/>
          <w:smallCaps/>
          <w:sz w:val="22"/>
          <w:szCs w:val="22"/>
        </w:rPr>
        <w:t>Junta Directiva del Consejo de Transporte Público</w:t>
      </w:r>
      <w:r w:rsidR="00C84145" w:rsidRPr="00451C59">
        <w:rPr>
          <w:rFonts w:ascii="Verdana" w:hAnsi="Verdana"/>
          <w:sz w:val="22"/>
          <w:szCs w:val="22"/>
        </w:rPr>
        <w:t xml:space="preserve"> </w:t>
      </w:r>
      <w:r w:rsidR="00C84145">
        <w:rPr>
          <w:rFonts w:ascii="Verdana" w:hAnsi="Verdana"/>
          <w:sz w:val="22"/>
          <w:szCs w:val="22"/>
        </w:rPr>
        <w:t xml:space="preserve">determina </w:t>
      </w:r>
      <w:r w:rsidR="00C84145">
        <w:rPr>
          <w:rFonts w:ascii="Verdana" w:hAnsi="Verdana"/>
          <w:sz w:val="22"/>
          <w:szCs w:val="22"/>
          <w:lang w:val="es-MX"/>
        </w:rPr>
        <w:t xml:space="preserve">mediante </w:t>
      </w:r>
      <w:r w:rsidR="00C84145" w:rsidRPr="006C2AEB">
        <w:rPr>
          <w:rFonts w:ascii="Verdana" w:hAnsi="Verdana"/>
          <w:b/>
          <w:sz w:val="22"/>
          <w:szCs w:val="22"/>
          <w:lang w:val="es-MX"/>
        </w:rPr>
        <w:t xml:space="preserve">acuerdo </w:t>
      </w:r>
      <w:r w:rsidR="00C84145">
        <w:rPr>
          <w:rFonts w:ascii="Verdana" w:hAnsi="Verdana"/>
          <w:b/>
          <w:sz w:val="22"/>
          <w:szCs w:val="22"/>
          <w:lang w:val="es-MX"/>
        </w:rPr>
        <w:t>7.5.1 de la Sesión 09-2015</w:t>
      </w:r>
      <w:r w:rsidR="00C84145">
        <w:rPr>
          <w:rFonts w:ascii="Verdana" w:hAnsi="Verdana"/>
          <w:sz w:val="22"/>
          <w:szCs w:val="22"/>
          <w:lang w:val="es-MX"/>
        </w:rPr>
        <w:t xml:space="preserve">, acoger el informe de la Dirección de Asuntos Jurídicos el </w:t>
      </w:r>
      <w:r w:rsidR="00C84145" w:rsidRPr="006C2AEB">
        <w:rPr>
          <w:rFonts w:ascii="Verdana" w:hAnsi="Verdana"/>
          <w:b/>
          <w:sz w:val="22"/>
          <w:szCs w:val="22"/>
          <w:lang w:val="es-MX"/>
        </w:rPr>
        <w:t>DAJ-2015-0004</w:t>
      </w:r>
      <w:r w:rsidR="00C84145">
        <w:rPr>
          <w:rFonts w:ascii="Verdana" w:hAnsi="Verdana"/>
          <w:b/>
          <w:sz w:val="22"/>
          <w:szCs w:val="22"/>
          <w:lang w:val="es-MX"/>
        </w:rPr>
        <w:t xml:space="preserve">39 del 13 de febrero de 2015 </w:t>
      </w:r>
      <w:r w:rsidR="00C84145" w:rsidRPr="00455A78">
        <w:rPr>
          <w:rFonts w:ascii="Verdana" w:hAnsi="Verdana"/>
          <w:sz w:val="22"/>
          <w:szCs w:val="22"/>
          <w:lang w:val="es-MX"/>
        </w:rPr>
        <w:t>y</w:t>
      </w:r>
      <w:r w:rsidR="00C84145">
        <w:rPr>
          <w:rFonts w:ascii="Verdana" w:hAnsi="Verdana"/>
          <w:b/>
          <w:sz w:val="22"/>
          <w:szCs w:val="22"/>
          <w:lang w:val="es-MX"/>
        </w:rPr>
        <w:t xml:space="preserve"> </w:t>
      </w:r>
      <w:r w:rsidR="00C84145">
        <w:rPr>
          <w:rFonts w:ascii="Verdana" w:hAnsi="Verdana"/>
          <w:sz w:val="22"/>
          <w:szCs w:val="22"/>
          <w:lang w:val="es-MX"/>
        </w:rPr>
        <w:t xml:space="preserve">rechazar por inadmisible e improcedente la gestión recursiva de Revocatoria y Acción de Nulidad interpuesta por el recurrente contra el artículo </w:t>
      </w:r>
      <w:r w:rsidR="00C84145">
        <w:rPr>
          <w:rFonts w:ascii="Verdana" w:hAnsi="Verdana"/>
          <w:b/>
          <w:sz w:val="22"/>
          <w:szCs w:val="22"/>
        </w:rPr>
        <w:t>7.18.16 de la Sesión Ordinaria 59-2014 de 15 de octubre de 2014, basado en el numeral 42.bis de la Ley 9027</w:t>
      </w:r>
      <w:r w:rsidR="00C84145">
        <w:rPr>
          <w:rFonts w:ascii="Verdana" w:hAnsi="Verdana"/>
          <w:sz w:val="22"/>
          <w:szCs w:val="22"/>
          <w:lang w:val="es-MX"/>
        </w:rPr>
        <w:t xml:space="preserve">. </w:t>
      </w:r>
      <w:r w:rsidR="00C84145">
        <w:rPr>
          <w:rFonts w:ascii="Verdana" w:hAnsi="Verdana"/>
          <w:sz w:val="22"/>
          <w:szCs w:val="22"/>
        </w:rPr>
        <w:t>(Léanse folios 1 y 2 y del 17 al 18 del expediente administrativo)</w:t>
      </w:r>
    </w:p>
    <w:p w:rsidR="00455A78" w:rsidRPr="00884746" w:rsidRDefault="00455A78" w:rsidP="00C84145">
      <w:pPr>
        <w:pStyle w:val="Default"/>
        <w:jc w:val="both"/>
        <w:rPr>
          <w:rFonts w:ascii="Verdana" w:hAnsi="Verdana"/>
          <w:b/>
          <w:sz w:val="22"/>
          <w:szCs w:val="22"/>
        </w:rPr>
      </w:pPr>
    </w:p>
    <w:p w:rsidR="00455A78" w:rsidRPr="00884746" w:rsidRDefault="00455A78" w:rsidP="00455A78">
      <w:pPr>
        <w:jc w:val="both"/>
        <w:rPr>
          <w:rFonts w:ascii="Verdana" w:hAnsi="Verdana"/>
          <w:b/>
          <w:sz w:val="22"/>
          <w:szCs w:val="22"/>
        </w:rPr>
      </w:pPr>
      <w:r w:rsidRPr="00884746">
        <w:rPr>
          <w:rFonts w:ascii="Verdana" w:hAnsi="Verdana"/>
          <w:b/>
          <w:sz w:val="22"/>
          <w:szCs w:val="22"/>
        </w:rPr>
        <w:t>4.- HECHOS NO PROBADOS</w:t>
      </w:r>
    </w:p>
    <w:p w:rsidR="00455A78" w:rsidRPr="00884746" w:rsidRDefault="00455A78" w:rsidP="00455A78">
      <w:pPr>
        <w:jc w:val="both"/>
        <w:rPr>
          <w:rFonts w:ascii="Verdana" w:hAnsi="Verdana"/>
          <w:b/>
          <w:sz w:val="22"/>
          <w:szCs w:val="22"/>
        </w:rPr>
      </w:pPr>
    </w:p>
    <w:p w:rsidR="00455A78" w:rsidRPr="00884746" w:rsidRDefault="00455A78" w:rsidP="00455A78">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455A78" w:rsidRPr="00884746" w:rsidRDefault="00455A78" w:rsidP="00455A78">
      <w:pPr>
        <w:jc w:val="both"/>
        <w:rPr>
          <w:rFonts w:ascii="Verdana" w:hAnsi="Verdana"/>
          <w:b/>
          <w:sz w:val="22"/>
          <w:szCs w:val="22"/>
        </w:rPr>
      </w:pPr>
    </w:p>
    <w:p w:rsidR="00455A78" w:rsidRPr="00884746" w:rsidRDefault="00455A78" w:rsidP="00455A78">
      <w:pPr>
        <w:jc w:val="both"/>
        <w:rPr>
          <w:rFonts w:ascii="Verdana" w:hAnsi="Verdana"/>
          <w:b/>
          <w:sz w:val="22"/>
          <w:szCs w:val="22"/>
        </w:rPr>
      </w:pPr>
      <w:r w:rsidRPr="00884746">
        <w:rPr>
          <w:rFonts w:ascii="Verdana" w:hAnsi="Verdana"/>
          <w:b/>
          <w:sz w:val="22"/>
          <w:szCs w:val="22"/>
        </w:rPr>
        <w:t>5.- SOBRE EL FONDO</w:t>
      </w:r>
    </w:p>
    <w:p w:rsidR="00455A78" w:rsidRDefault="00455A78" w:rsidP="00455A78">
      <w:pPr>
        <w:jc w:val="both"/>
        <w:rPr>
          <w:rFonts w:ascii="Verdana" w:hAnsi="Verdana"/>
          <w:b/>
          <w:sz w:val="22"/>
          <w:szCs w:val="22"/>
        </w:rPr>
      </w:pPr>
    </w:p>
    <w:p w:rsidR="00455A78" w:rsidRDefault="00455A78" w:rsidP="00455A78">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C84145" w:rsidRPr="00B865D0">
        <w:rPr>
          <w:rFonts w:ascii="Verdana" w:hAnsi="Verdana"/>
          <w:b/>
          <w:sz w:val="22"/>
          <w:szCs w:val="22"/>
        </w:rPr>
        <w:t xml:space="preserve">Artículo </w:t>
      </w:r>
      <w:r w:rsidR="00C84145">
        <w:rPr>
          <w:rFonts w:ascii="Verdana" w:hAnsi="Verdana"/>
          <w:b/>
          <w:sz w:val="22"/>
          <w:szCs w:val="22"/>
        </w:rPr>
        <w:t>7.18.16 de la Sesión Ordinaria 59-2014 de 15 de octubre de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la concesión de la placa de taxi </w:t>
      </w:r>
      <w:bookmarkStart w:id="0" w:name="_GoBack"/>
      <w:r w:rsidR="00CB733C">
        <w:rPr>
          <w:rFonts w:ascii="Verdana" w:hAnsi="Verdana"/>
          <w:b/>
          <w:smallCaps/>
          <w:sz w:val="22"/>
          <w:szCs w:val="22"/>
        </w:rPr>
        <w:t>XXX</w:t>
      </w:r>
      <w:bookmarkEnd w:id="0"/>
      <w:r>
        <w:rPr>
          <w:rFonts w:ascii="Verdana" w:hAnsi="Verdana"/>
          <w:b/>
          <w:sz w:val="22"/>
          <w:szCs w:val="22"/>
        </w:rPr>
        <w:t xml:space="preserve">, </w:t>
      </w:r>
      <w:r w:rsidR="00C84145">
        <w:rPr>
          <w:rFonts w:ascii="Verdana" w:hAnsi="Verdana"/>
          <w:b/>
          <w:sz w:val="22"/>
          <w:szCs w:val="22"/>
        </w:rPr>
        <w:t>al</w:t>
      </w:r>
      <w:r>
        <w:rPr>
          <w:rFonts w:ascii="Verdana" w:hAnsi="Verdana"/>
          <w:b/>
          <w:sz w:val="22"/>
          <w:szCs w:val="22"/>
        </w:rPr>
        <w:t xml:space="preserve"> </w:t>
      </w:r>
      <w:r w:rsidR="00C84145" w:rsidRPr="00BD6631">
        <w:rPr>
          <w:rFonts w:ascii="Verdana" w:hAnsi="Verdana"/>
          <w:sz w:val="22"/>
          <w:szCs w:val="22"/>
        </w:rPr>
        <w:t xml:space="preserve">señor </w:t>
      </w:r>
      <w:r w:rsidR="00CB733C">
        <w:rPr>
          <w:rFonts w:ascii="Verdana" w:hAnsi="Verdana"/>
          <w:b/>
          <w:smallCaps/>
          <w:sz w:val="22"/>
          <w:szCs w:val="22"/>
        </w:rPr>
        <w:t>H.V.B.</w:t>
      </w:r>
      <w:r w:rsidR="00C84145" w:rsidRPr="00BD6631">
        <w:rPr>
          <w:rFonts w:ascii="Verdana" w:hAnsi="Verdana"/>
          <w:b/>
          <w:smallCaps/>
          <w:sz w:val="22"/>
          <w:szCs w:val="22"/>
        </w:rPr>
        <w:t>,</w:t>
      </w:r>
      <w:r w:rsidR="00C84145" w:rsidRPr="00BD6631">
        <w:rPr>
          <w:rFonts w:ascii="Verdana" w:hAnsi="Verdana"/>
          <w:b/>
          <w:sz w:val="22"/>
          <w:szCs w:val="22"/>
        </w:rPr>
        <w:t xml:space="preserve"> </w:t>
      </w:r>
      <w:r w:rsidR="00C84145" w:rsidRPr="00BD6631">
        <w:rPr>
          <w:rFonts w:ascii="Verdana" w:hAnsi="Verdana"/>
          <w:sz w:val="22"/>
          <w:szCs w:val="22"/>
        </w:rPr>
        <w:t xml:space="preserve">cédula de identidad número </w:t>
      </w:r>
      <w:r w:rsidR="00CB733C">
        <w:rPr>
          <w:rFonts w:ascii="Verdana" w:hAnsi="Verdana"/>
          <w:sz w:val="22"/>
          <w:szCs w:val="22"/>
        </w:rPr>
        <w:t>XXX</w:t>
      </w:r>
      <w:r>
        <w:rPr>
          <w:rFonts w:ascii="Verdana" w:hAnsi="Verdana"/>
          <w:b/>
          <w:smallCaps/>
          <w:sz w:val="22"/>
          <w:szCs w:val="22"/>
        </w:rPr>
        <w:t>.</w:t>
      </w:r>
    </w:p>
    <w:p w:rsidR="00455A78" w:rsidRDefault="00455A78" w:rsidP="00455A78">
      <w:pPr>
        <w:pStyle w:val="NormalWeb"/>
        <w:jc w:val="both"/>
        <w:rPr>
          <w:rFonts w:ascii="Verdana" w:hAnsi="Verdana"/>
          <w:b/>
          <w:bCs/>
          <w:sz w:val="22"/>
          <w:szCs w:val="22"/>
        </w:rPr>
      </w:pPr>
      <w:r>
        <w:rPr>
          <w:rFonts w:ascii="Verdana" w:hAnsi="Verdana"/>
          <w:b/>
          <w:bCs/>
          <w:sz w:val="22"/>
          <w:szCs w:val="22"/>
        </w:rPr>
        <w:t>DEL RECURSO PLANTEADO.</w:t>
      </w:r>
    </w:p>
    <w:p w:rsidR="00455A78" w:rsidRPr="00884746" w:rsidRDefault="00C84145" w:rsidP="00455A78">
      <w:pPr>
        <w:jc w:val="both"/>
        <w:rPr>
          <w:rFonts w:ascii="Verdana" w:hAnsi="Verdana"/>
          <w:sz w:val="22"/>
          <w:szCs w:val="22"/>
          <w:lang w:val="es-MX"/>
        </w:rPr>
      </w:pPr>
      <w:r>
        <w:rPr>
          <w:rFonts w:ascii="Verdana" w:hAnsi="Verdana"/>
          <w:sz w:val="22"/>
          <w:szCs w:val="22"/>
          <w:lang w:val="es-MX"/>
        </w:rPr>
        <w:t>El</w:t>
      </w:r>
      <w:r w:rsidR="00455A78">
        <w:rPr>
          <w:rFonts w:ascii="Verdana" w:hAnsi="Verdana"/>
          <w:sz w:val="22"/>
          <w:szCs w:val="22"/>
          <w:lang w:val="es-MX"/>
        </w:rPr>
        <w:t xml:space="preserve"> </w:t>
      </w:r>
      <w:r w:rsidR="00455A78" w:rsidRPr="00884746">
        <w:rPr>
          <w:rFonts w:ascii="Verdana" w:hAnsi="Verdana"/>
          <w:sz w:val="22"/>
          <w:szCs w:val="22"/>
          <w:lang w:val="es-MX"/>
        </w:rPr>
        <w:t xml:space="preserve"> </w:t>
      </w:r>
      <w:r w:rsidR="00455A78">
        <w:rPr>
          <w:rFonts w:ascii="Verdana" w:hAnsi="Verdana"/>
          <w:sz w:val="22"/>
          <w:szCs w:val="22"/>
        </w:rPr>
        <w:t xml:space="preserve">recurrente </w:t>
      </w:r>
      <w:r w:rsidRPr="00BD6631">
        <w:rPr>
          <w:rFonts w:ascii="Verdana" w:hAnsi="Verdana"/>
          <w:sz w:val="22"/>
          <w:szCs w:val="22"/>
        </w:rPr>
        <w:t xml:space="preserve">señor </w:t>
      </w:r>
      <w:r>
        <w:rPr>
          <w:rFonts w:ascii="Verdana" w:hAnsi="Verdana"/>
          <w:b/>
          <w:smallCaps/>
          <w:sz w:val="22"/>
          <w:szCs w:val="22"/>
        </w:rPr>
        <w:t xml:space="preserve">Henry </w:t>
      </w:r>
      <w:proofErr w:type="spellStart"/>
      <w:r>
        <w:rPr>
          <w:rFonts w:ascii="Verdana" w:hAnsi="Verdana"/>
          <w:b/>
          <w:smallCaps/>
          <w:sz w:val="22"/>
          <w:szCs w:val="22"/>
        </w:rPr>
        <w:t>Alvaro</w:t>
      </w:r>
      <w:proofErr w:type="spellEnd"/>
      <w:r>
        <w:rPr>
          <w:rFonts w:ascii="Verdana" w:hAnsi="Verdana"/>
          <w:b/>
          <w:smallCaps/>
          <w:sz w:val="22"/>
          <w:szCs w:val="22"/>
        </w:rPr>
        <w:t xml:space="preserve"> </w:t>
      </w:r>
      <w:r w:rsidR="00CB733C">
        <w:rPr>
          <w:rFonts w:ascii="Verdana" w:hAnsi="Verdana"/>
          <w:b/>
          <w:smallCaps/>
          <w:sz w:val="22"/>
          <w:szCs w:val="22"/>
        </w:rPr>
        <w:t>H.V.B.</w:t>
      </w:r>
      <w:r w:rsidRPr="00BD6631">
        <w:rPr>
          <w:rFonts w:ascii="Verdana" w:hAnsi="Verdana"/>
          <w:b/>
          <w:smallCaps/>
          <w:sz w:val="22"/>
          <w:szCs w:val="22"/>
        </w:rPr>
        <w:t>,</w:t>
      </w:r>
      <w:r w:rsidRPr="00BD6631">
        <w:rPr>
          <w:rFonts w:ascii="Verdana" w:hAnsi="Verdana"/>
          <w:b/>
          <w:sz w:val="22"/>
          <w:szCs w:val="22"/>
        </w:rPr>
        <w:t xml:space="preserve"> </w:t>
      </w:r>
      <w:r w:rsidR="00455A78" w:rsidRPr="00265E69">
        <w:rPr>
          <w:rFonts w:ascii="Verdana" w:hAnsi="Verdana" w:cs="Arial"/>
          <w:b/>
          <w:sz w:val="22"/>
          <w:szCs w:val="22"/>
        </w:rPr>
        <w:t xml:space="preserve"> </w:t>
      </w:r>
      <w:r w:rsidR="00455A78" w:rsidRPr="00884746">
        <w:rPr>
          <w:rFonts w:ascii="Verdana" w:hAnsi="Verdana"/>
          <w:sz w:val="22"/>
          <w:szCs w:val="22"/>
        </w:rPr>
        <w:t>manifiesta</w:t>
      </w:r>
      <w:r w:rsidR="00455A78" w:rsidRPr="00A33A99">
        <w:rPr>
          <w:rFonts w:ascii="Verdana" w:hAnsi="Verdana"/>
          <w:sz w:val="22"/>
          <w:szCs w:val="22"/>
        </w:rPr>
        <w:t xml:space="preserve"> </w:t>
      </w:r>
      <w:r w:rsidR="00455A78">
        <w:rPr>
          <w:rFonts w:ascii="Verdana" w:hAnsi="Verdana"/>
          <w:sz w:val="22"/>
          <w:szCs w:val="22"/>
        </w:rPr>
        <w:t>en su escrito</w:t>
      </w:r>
      <w:r w:rsidR="00455A78" w:rsidRPr="00884746">
        <w:rPr>
          <w:rFonts w:ascii="Verdana" w:hAnsi="Verdana"/>
          <w:sz w:val="22"/>
          <w:szCs w:val="22"/>
        </w:rPr>
        <w:t xml:space="preserve"> </w:t>
      </w:r>
      <w:r w:rsidR="00455A78">
        <w:rPr>
          <w:rFonts w:ascii="Verdana" w:hAnsi="Verdana"/>
          <w:sz w:val="22"/>
          <w:szCs w:val="22"/>
        </w:rPr>
        <w:t xml:space="preserve">de impugnación que presenta nulidad absoluta del acuerdo impugnado ya que se dejo de lado en el procedimiento analizar correctamente el artículo 42 bis de la Ley 9027, ya que del mismo se desprende que el concesionario podrá designar libremente e incluir en el registro respectivo una persona beneficiaria y </w:t>
      </w:r>
      <w:r>
        <w:rPr>
          <w:rFonts w:ascii="Verdana" w:hAnsi="Verdana"/>
          <w:sz w:val="22"/>
          <w:szCs w:val="22"/>
        </w:rPr>
        <w:t xml:space="preserve">no </w:t>
      </w:r>
      <w:r w:rsidR="00455A78">
        <w:rPr>
          <w:rFonts w:ascii="Verdana" w:hAnsi="Verdana"/>
          <w:sz w:val="22"/>
          <w:szCs w:val="22"/>
        </w:rPr>
        <w:t xml:space="preserve">existiendo norma expresa </w:t>
      </w:r>
      <w:r>
        <w:rPr>
          <w:rFonts w:ascii="Verdana" w:hAnsi="Verdana"/>
          <w:sz w:val="22"/>
          <w:szCs w:val="22"/>
        </w:rPr>
        <w:t>que indique que tiene que dejar el beneficiario el causante antes de su muert</w:t>
      </w:r>
      <w:r w:rsidR="00BE484D">
        <w:rPr>
          <w:rFonts w:ascii="Verdana" w:hAnsi="Verdana"/>
          <w:sz w:val="22"/>
          <w:szCs w:val="22"/>
        </w:rPr>
        <w:t>e</w:t>
      </w:r>
      <w:r>
        <w:rPr>
          <w:rFonts w:ascii="Verdana" w:hAnsi="Verdana"/>
          <w:sz w:val="22"/>
          <w:szCs w:val="22"/>
        </w:rPr>
        <w:t xml:space="preserve"> y siendo que él se encontraba muy complicado con la enfermedad de su padre para venir al Consejo a dejar el documento, solicita se acoja el Recurso y la Nulidad presentadas y se deje sin efecto el acto impugnado.</w:t>
      </w:r>
    </w:p>
    <w:p w:rsidR="00455A78" w:rsidRDefault="00455A78" w:rsidP="00455A78">
      <w:pPr>
        <w:jc w:val="both"/>
        <w:rPr>
          <w:rFonts w:ascii="Verdana" w:hAnsi="Verdana"/>
          <w:sz w:val="22"/>
          <w:szCs w:val="22"/>
          <w:lang w:val="es-MX"/>
        </w:rPr>
      </w:pPr>
    </w:p>
    <w:p w:rsidR="002701FF" w:rsidRDefault="002701FF" w:rsidP="00455A78">
      <w:pPr>
        <w:jc w:val="both"/>
        <w:rPr>
          <w:rFonts w:ascii="Verdana" w:hAnsi="Verdana"/>
          <w:b/>
          <w:sz w:val="22"/>
          <w:szCs w:val="22"/>
          <w:lang w:val="es-MX"/>
        </w:rPr>
      </w:pPr>
    </w:p>
    <w:p w:rsidR="002701FF" w:rsidRDefault="002701FF" w:rsidP="00455A78">
      <w:pPr>
        <w:jc w:val="both"/>
        <w:rPr>
          <w:rFonts w:ascii="Verdana" w:hAnsi="Verdana"/>
          <w:b/>
          <w:sz w:val="22"/>
          <w:szCs w:val="22"/>
          <w:lang w:val="es-MX"/>
        </w:rPr>
      </w:pPr>
    </w:p>
    <w:p w:rsidR="00455A78" w:rsidRDefault="00455A78" w:rsidP="00455A78">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455A78" w:rsidRDefault="00455A78" w:rsidP="00455A78">
      <w:pPr>
        <w:jc w:val="both"/>
        <w:rPr>
          <w:rFonts w:ascii="Verdana" w:hAnsi="Verdana"/>
          <w:b/>
          <w:sz w:val="22"/>
          <w:szCs w:val="22"/>
          <w:lang w:val="es-MX"/>
        </w:rPr>
      </w:pPr>
    </w:p>
    <w:p w:rsidR="00455A78" w:rsidRDefault="003B0981" w:rsidP="00455A78">
      <w:pPr>
        <w:widowControl w:val="0"/>
        <w:tabs>
          <w:tab w:val="left" w:pos="285"/>
          <w:tab w:val="left" w:pos="720"/>
        </w:tabs>
        <w:autoSpaceDE w:val="0"/>
        <w:autoSpaceDN w:val="0"/>
        <w:adjustRightInd w:val="0"/>
        <w:jc w:val="both"/>
        <w:rPr>
          <w:rFonts w:ascii="Verdana" w:hAnsi="Verdana"/>
          <w:b/>
          <w:sz w:val="22"/>
          <w:szCs w:val="22"/>
        </w:rPr>
      </w:pPr>
      <w:r w:rsidRPr="00BD6631">
        <w:rPr>
          <w:rFonts w:ascii="Verdana" w:hAnsi="Verdana"/>
          <w:sz w:val="22"/>
          <w:szCs w:val="22"/>
        </w:rPr>
        <w:lastRenderedPageBreak/>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acuerdo impugnado acoger las recomendaciones de la Dirección de Asuntos Jurídicos  dadas mediante informe </w:t>
      </w:r>
      <w:r w:rsidRPr="006C2AEB">
        <w:rPr>
          <w:rFonts w:ascii="Verdana" w:hAnsi="Verdana"/>
          <w:b/>
          <w:sz w:val="22"/>
          <w:szCs w:val="22"/>
        </w:rPr>
        <w:t>DAJ-2014-002553 del 26 de junio de 2014</w:t>
      </w:r>
      <w:r>
        <w:rPr>
          <w:rFonts w:ascii="Verdana" w:hAnsi="Verdana"/>
          <w:sz w:val="22"/>
          <w:szCs w:val="22"/>
        </w:rPr>
        <w:t xml:space="preserve"> y  rechazar la solicitud de traspaso mortis causa, por cuanto la designación de beneficiario se realizó después de fallecido el causante, el señor </w:t>
      </w:r>
      <w:r w:rsidR="00CB733C">
        <w:rPr>
          <w:rFonts w:ascii="Verdana" w:hAnsi="Verdana"/>
          <w:sz w:val="22"/>
          <w:szCs w:val="22"/>
        </w:rPr>
        <w:t>A.V.M.</w:t>
      </w:r>
      <w:r>
        <w:rPr>
          <w:rFonts w:ascii="Verdana" w:hAnsi="Verdana"/>
          <w:sz w:val="22"/>
          <w:szCs w:val="22"/>
        </w:rPr>
        <w:t xml:space="preserve">, pues según estudio realizado ante el Registro Civil el </w:t>
      </w:r>
      <w:r w:rsidRPr="006C2AEB">
        <w:rPr>
          <w:rFonts w:ascii="Verdana" w:hAnsi="Verdana"/>
          <w:b/>
          <w:sz w:val="22"/>
          <w:szCs w:val="22"/>
        </w:rPr>
        <w:t>causante murió el 7 de octubre de 2013 y la presentación de beneficiario se dio el día 22 de enero de 2014</w:t>
      </w:r>
      <w:r>
        <w:rPr>
          <w:rFonts w:ascii="Verdana" w:hAnsi="Verdana"/>
          <w:b/>
          <w:sz w:val="22"/>
          <w:szCs w:val="22"/>
        </w:rPr>
        <w:t>.</w:t>
      </w:r>
    </w:p>
    <w:p w:rsidR="003B0981" w:rsidRDefault="003B0981" w:rsidP="00455A78">
      <w:pPr>
        <w:widowControl w:val="0"/>
        <w:tabs>
          <w:tab w:val="left" w:pos="285"/>
          <w:tab w:val="left" w:pos="720"/>
        </w:tabs>
        <w:autoSpaceDE w:val="0"/>
        <w:autoSpaceDN w:val="0"/>
        <w:adjustRightInd w:val="0"/>
        <w:jc w:val="both"/>
        <w:rPr>
          <w:rFonts w:ascii="Verdana" w:hAnsi="Verdana"/>
          <w:b/>
          <w:sz w:val="22"/>
          <w:szCs w:val="22"/>
        </w:rPr>
      </w:pPr>
    </w:p>
    <w:p w:rsidR="003B0981" w:rsidRDefault="003B0981" w:rsidP="00455A78">
      <w:pPr>
        <w:widowControl w:val="0"/>
        <w:tabs>
          <w:tab w:val="left" w:pos="285"/>
          <w:tab w:val="left" w:pos="720"/>
        </w:tabs>
        <w:autoSpaceDE w:val="0"/>
        <w:autoSpaceDN w:val="0"/>
        <w:adjustRightInd w:val="0"/>
        <w:jc w:val="both"/>
        <w:rPr>
          <w:rFonts w:ascii="Verdana" w:hAnsi="Verdana"/>
          <w:sz w:val="22"/>
          <w:szCs w:val="22"/>
          <w:lang w:val="es-MX"/>
        </w:rPr>
      </w:pP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Pr>
          <w:rFonts w:ascii="Verdana" w:hAnsi="Verdana"/>
          <w:b/>
          <w:sz w:val="22"/>
          <w:szCs w:val="22"/>
          <w:lang w:val="es-MX"/>
        </w:rPr>
        <w:t>7.5.1 de la Sesión 09-2015</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DAJ-2015-0004</w:t>
      </w:r>
      <w:r>
        <w:rPr>
          <w:rFonts w:ascii="Verdana" w:hAnsi="Verdana"/>
          <w:b/>
          <w:sz w:val="22"/>
          <w:szCs w:val="22"/>
          <w:lang w:val="es-MX"/>
        </w:rPr>
        <w:t xml:space="preserve">39 del 13 de febrero de 2015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 xml:space="preserve">rechazar por inadmisible e improcedente la gestión recursiva de Revocatoria y Acción de Nulidad interpuesta por el recurrente contra el artículo </w:t>
      </w:r>
      <w:r>
        <w:rPr>
          <w:rFonts w:ascii="Verdana" w:hAnsi="Verdana"/>
          <w:b/>
          <w:sz w:val="22"/>
          <w:szCs w:val="22"/>
        </w:rPr>
        <w:t>7.18.16 de la Sesión Ordinaria 59-2014 de 15 de octubre de 2014, basado en el numeral 42.bis de la Ley 9027</w:t>
      </w:r>
      <w:r>
        <w:rPr>
          <w:rFonts w:ascii="Verdana" w:hAnsi="Verdana"/>
          <w:sz w:val="22"/>
          <w:szCs w:val="22"/>
          <w:lang w:val="es-MX"/>
        </w:rPr>
        <w:t>.</w:t>
      </w:r>
    </w:p>
    <w:p w:rsidR="003B0981" w:rsidRPr="00884746" w:rsidRDefault="003B0981" w:rsidP="00455A78">
      <w:pPr>
        <w:widowControl w:val="0"/>
        <w:tabs>
          <w:tab w:val="left" w:pos="285"/>
          <w:tab w:val="left" w:pos="720"/>
        </w:tabs>
        <w:autoSpaceDE w:val="0"/>
        <w:autoSpaceDN w:val="0"/>
        <w:adjustRightInd w:val="0"/>
        <w:jc w:val="both"/>
        <w:rPr>
          <w:rFonts w:ascii="Verdana" w:hAnsi="Verdana"/>
          <w:sz w:val="22"/>
          <w:szCs w:val="22"/>
        </w:rPr>
      </w:pPr>
    </w:p>
    <w:p w:rsidR="00455A78" w:rsidRPr="00E61AEA" w:rsidRDefault="00455A78" w:rsidP="00455A78">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455A78" w:rsidRPr="00234E53" w:rsidRDefault="00455A78" w:rsidP="00455A78">
      <w:pPr>
        <w:autoSpaceDE w:val="0"/>
        <w:autoSpaceDN w:val="0"/>
        <w:adjustRightInd w:val="0"/>
        <w:jc w:val="both"/>
        <w:rPr>
          <w:rFonts w:ascii="Verdana" w:hAnsi="Verdana"/>
          <w:bCs/>
          <w:lang w:val="es-MX"/>
        </w:rPr>
      </w:pPr>
    </w:p>
    <w:p w:rsidR="00455A78" w:rsidRPr="00E61AEA" w:rsidRDefault="00455A78" w:rsidP="00455A78">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455A78" w:rsidRPr="00E61AEA" w:rsidRDefault="00455A78" w:rsidP="00455A78">
      <w:pPr>
        <w:autoSpaceDE w:val="0"/>
        <w:autoSpaceDN w:val="0"/>
        <w:adjustRightInd w:val="0"/>
        <w:jc w:val="both"/>
        <w:rPr>
          <w:rFonts w:ascii="Verdana" w:hAnsi="Verdana"/>
          <w:sz w:val="22"/>
          <w:szCs w:val="22"/>
          <w:lang w:val="es-MX"/>
        </w:rPr>
      </w:pPr>
    </w:p>
    <w:p w:rsidR="00455A78" w:rsidRPr="00E61AEA" w:rsidRDefault="00455A78" w:rsidP="00455A78">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455A78" w:rsidRPr="00E61AEA" w:rsidRDefault="00455A78" w:rsidP="00455A78">
      <w:pPr>
        <w:autoSpaceDE w:val="0"/>
        <w:autoSpaceDN w:val="0"/>
        <w:adjustRightInd w:val="0"/>
        <w:jc w:val="both"/>
        <w:rPr>
          <w:rFonts w:ascii="Verdana" w:hAnsi="Verdana"/>
          <w:sz w:val="22"/>
          <w:szCs w:val="22"/>
          <w:lang w:val="es-MX"/>
        </w:rPr>
      </w:pPr>
    </w:p>
    <w:p w:rsidR="00455A78" w:rsidRPr="00E61AEA" w:rsidRDefault="00455A78" w:rsidP="00455A78">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455A78" w:rsidRPr="00E61AEA" w:rsidRDefault="00455A78" w:rsidP="00455A78">
      <w:pPr>
        <w:autoSpaceDE w:val="0"/>
        <w:autoSpaceDN w:val="0"/>
        <w:adjustRightInd w:val="0"/>
        <w:jc w:val="both"/>
        <w:rPr>
          <w:rFonts w:ascii="Verdana" w:hAnsi="Verdana"/>
          <w:b/>
          <w:sz w:val="22"/>
          <w:szCs w:val="22"/>
          <w:lang w:val="es-MX"/>
        </w:rPr>
      </w:pPr>
    </w:p>
    <w:p w:rsidR="00455A78" w:rsidRPr="00E61AEA" w:rsidRDefault="00455A78" w:rsidP="00455A78">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455A78" w:rsidRDefault="00455A78" w:rsidP="00455A78">
      <w:pPr>
        <w:jc w:val="both"/>
        <w:rPr>
          <w:rFonts w:ascii="Verdana" w:hAnsi="Verdana"/>
          <w:b/>
          <w:sz w:val="22"/>
          <w:szCs w:val="22"/>
        </w:rPr>
      </w:pPr>
      <w:r>
        <w:rPr>
          <w:rFonts w:ascii="Verdana" w:hAnsi="Verdana"/>
          <w:b/>
          <w:sz w:val="22"/>
          <w:szCs w:val="22"/>
        </w:rPr>
        <w:t>CASO CONCRETO.</w:t>
      </w:r>
    </w:p>
    <w:p w:rsidR="00455A78" w:rsidRDefault="00455A78" w:rsidP="00455A78">
      <w:pPr>
        <w:jc w:val="center"/>
        <w:rPr>
          <w:rFonts w:ascii="Verdana" w:hAnsi="Verdana"/>
          <w:b/>
          <w:sz w:val="22"/>
          <w:szCs w:val="22"/>
        </w:rPr>
      </w:pPr>
    </w:p>
    <w:p w:rsidR="00455A78" w:rsidRDefault="00455A78" w:rsidP="00455A78">
      <w:pPr>
        <w:jc w:val="both"/>
        <w:rPr>
          <w:rFonts w:ascii="Verdana" w:hAnsi="Verdana"/>
          <w:sz w:val="22"/>
          <w:szCs w:val="22"/>
        </w:rPr>
      </w:pPr>
      <w:r>
        <w:rPr>
          <w:rFonts w:ascii="Verdana" w:hAnsi="Verdana"/>
          <w:sz w:val="22"/>
          <w:szCs w:val="22"/>
        </w:rPr>
        <w:lastRenderedPageBreak/>
        <w:t>En cuanto al caso bajo análisis, es claro que  el Consejo de Transporte Público debe actuar bajo el principio de Legalidad y no cuenta con la posibilidad,  de hacer valoraciones de índole subjetivo aún cuando pueda parecer muy loable el hacerlo.</w:t>
      </w:r>
    </w:p>
    <w:p w:rsidR="00455A78" w:rsidRDefault="00455A78" w:rsidP="00455A78">
      <w:pPr>
        <w:jc w:val="both"/>
        <w:rPr>
          <w:rFonts w:ascii="Verdana" w:hAnsi="Verdana"/>
          <w:sz w:val="22"/>
          <w:szCs w:val="22"/>
        </w:rPr>
      </w:pPr>
    </w:p>
    <w:p w:rsidR="00455A78" w:rsidRDefault="00455A78" w:rsidP="00455A78">
      <w:pPr>
        <w:jc w:val="both"/>
        <w:rPr>
          <w:rFonts w:ascii="Verdana" w:hAnsi="Verdana" w:cs="Arial"/>
          <w:sz w:val="22"/>
          <w:szCs w:val="22"/>
        </w:rPr>
      </w:pPr>
      <w:r>
        <w:rPr>
          <w:rFonts w:ascii="Verdana" w:hAnsi="Verdana"/>
          <w:sz w:val="22"/>
          <w:szCs w:val="22"/>
        </w:rPr>
        <w:t xml:space="preserve">Si nos remitimos a las piezas del expediente, específicamente al informe </w:t>
      </w:r>
      <w:r>
        <w:rPr>
          <w:rFonts w:ascii="Verdana" w:hAnsi="Verdana"/>
          <w:sz w:val="22"/>
          <w:szCs w:val="22"/>
          <w:lang w:val="es-MX"/>
        </w:rPr>
        <w:t xml:space="preserve">de la Dirección de Asuntos Jurídicos el </w:t>
      </w:r>
      <w:r w:rsidR="003B0981" w:rsidRPr="006C2AEB">
        <w:rPr>
          <w:rFonts w:ascii="Verdana" w:hAnsi="Verdana"/>
          <w:b/>
          <w:sz w:val="22"/>
          <w:szCs w:val="22"/>
        </w:rPr>
        <w:t>DAJ-2014-002553 del 26 de junio de 2014</w:t>
      </w:r>
      <w:r w:rsidR="003B0981">
        <w:rPr>
          <w:rFonts w:ascii="Verdana" w:hAnsi="Verdana"/>
          <w:sz w:val="22"/>
          <w:szCs w:val="22"/>
        </w:rPr>
        <w:t xml:space="preserve"> </w:t>
      </w:r>
      <w:r w:rsidR="003B0981">
        <w:rPr>
          <w:rFonts w:ascii="Verdana" w:hAnsi="Verdana"/>
          <w:sz w:val="22"/>
          <w:szCs w:val="22"/>
          <w:lang w:val="es-MX"/>
        </w:rPr>
        <w:t xml:space="preserve">y al mismo recurso de Apelación presentado se tiene por demostrado con toda claridad que </w:t>
      </w:r>
      <w:r w:rsidR="003B0981">
        <w:rPr>
          <w:rFonts w:ascii="Verdana" w:hAnsi="Verdana"/>
          <w:sz w:val="22"/>
          <w:szCs w:val="22"/>
        </w:rPr>
        <w:t xml:space="preserve"> la presentación de la designación de beneficiario se realizó después de fallecido el causante, el señor </w:t>
      </w:r>
      <w:r w:rsidR="00CB733C">
        <w:rPr>
          <w:rFonts w:ascii="Verdana" w:hAnsi="Verdana"/>
          <w:b/>
          <w:sz w:val="22"/>
          <w:szCs w:val="22"/>
        </w:rPr>
        <w:t>A.V.M.</w:t>
      </w:r>
      <w:r w:rsidR="003B0981">
        <w:rPr>
          <w:rFonts w:ascii="Verdana" w:hAnsi="Verdana"/>
          <w:sz w:val="22"/>
          <w:szCs w:val="22"/>
        </w:rPr>
        <w:t xml:space="preserve">, pues de acuerdo a lo dicho por la Dirección Jurídica en su informe, según estudio realizado ante el Registro Civil el </w:t>
      </w:r>
      <w:r w:rsidR="003B0981" w:rsidRPr="006C2AEB">
        <w:rPr>
          <w:rFonts w:ascii="Verdana" w:hAnsi="Verdana"/>
          <w:b/>
          <w:sz w:val="22"/>
          <w:szCs w:val="22"/>
        </w:rPr>
        <w:t>causante murió el 7 de octubre de 2013 y la presentación de beneficiario se dio el día 22 de enero de 2014</w:t>
      </w:r>
      <w:r>
        <w:rPr>
          <w:rFonts w:ascii="Verdana" w:hAnsi="Verdana"/>
          <w:sz w:val="22"/>
          <w:szCs w:val="22"/>
          <w:lang w:val="es-MX"/>
        </w:rPr>
        <w:t xml:space="preserve">, por lo que en los términos del numeral 42 bis de la Ley 9027, no puede el </w:t>
      </w:r>
      <w:r w:rsidR="003B0981">
        <w:rPr>
          <w:rFonts w:ascii="Verdana" w:hAnsi="Verdana"/>
          <w:sz w:val="22"/>
          <w:szCs w:val="22"/>
          <w:lang w:val="es-MX"/>
        </w:rPr>
        <w:t>C</w:t>
      </w:r>
      <w:r>
        <w:rPr>
          <w:rFonts w:ascii="Verdana" w:hAnsi="Verdana"/>
          <w:sz w:val="22"/>
          <w:szCs w:val="22"/>
          <w:lang w:val="es-MX"/>
        </w:rPr>
        <w:t xml:space="preserve">onsejo traspasar la concesión de la Placa </w:t>
      </w:r>
      <w:proofErr w:type="spellStart"/>
      <w:r w:rsidR="00CB733C">
        <w:rPr>
          <w:rFonts w:ascii="Verdana" w:hAnsi="Verdana" w:cs="Arial"/>
          <w:sz w:val="22"/>
          <w:szCs w:val="22"/>
        </w:rPr>
        <w:t>XXX</w:t>
      </w:r>
      <w:r w:rsidR="003B0981">
        <w:rPr>
          <w:rFonts w:ascii="Verdana" w:hAnsi="Verdana" w:cs="Arial"/>
          <w:sz w:val="22"/>
          <w:szCs w:val="22"/>
        </w:rPr>
        <w:t>al</w:t>
      </w:r>
      <w:proofErr w:type="spellEnd"/>
      <w:r w:rsidR="003B0981">
        <w:rPr>
          <w:rFonts w:ascii="Verdana" w:hAnsi="Verdana" w:cs="Arial"/>
          <w:sz w:val="22"/>
          <w:szCs w:val="22"/>
        </w:rPr>
        <w:t xml:space="preserve"> señor </w:t>
      </w:r>
      <w:r w:rsidR="00CB733C">
        <w:rPr>
          <w:rFonts w:ascii="Verdana" w:hAnsi="Verdana" w:cs="Arial"/>
          <w:sz w:val="22"/>
          <w:szCs w:val="22"/>
        </w:rPr>
        <w:t>H.V.B.</w:t>
      </w:r>
      <w:r>
        <w:rPr>
          <w:rFonts w:ascii="Verdana" w:hAnsi="Verdana" w:cs="Arial"/>
          <w:sz w:val="22"/>
          <w:szCs w:val="22"/>
        </w:rPr>
        <w:t>.</w:t>
      </w:r>
    </w:p>
    <w:p w:rsidR="00455A78" w:rsidRDefault="00455A78" w:rsidP="00455A78">
      <w:pPr>
        <w:jc w:val="both"/>
        <w:rPr>
          <w:rFonts w:ascii="Verdana" w:hAnsi="Verdana" w:cs="Arial"/>
          <w:sz w:val="22"/>
          <w:szCs w:val="22"/>
        </w:rPr>
      </w:pPr>
    </w:p>
    <w:p w:rsidR="00455A78" w:rsidRDefault="00455A78" w:rsidP="00455A78">
      <w:pPr>
        <w:jc w:val="both"/>
        <w:rPr>
          <w:rFonts w:ascii="Verdana" w:hAnsi="Verdana"/>
          <w:sz w:val="22"/>
          <w:szCs w:val="22"/>
          <w:lang w:val="es-MX"/>
        </w:rPr>
      </w:pPr>
      <w:r>
        <w:rPr>
          <w:rFonts w:ascii="Verdana" w:hAnsi="Verdana" w:cs="Arial"/>
          <w:sz w:val="22"/>
          <w:szCs w:val="22"/>
        </w:rPr>
        <w:t xml:space="preserve">Por otro lado al fallecer el concesionario </w:t>
      </w:r>
      <w:r>
        <w:rPr>
          <w:rFonts w:ascii="Verdana" w:hAnsi="Verdana"/>
          <w:sz w:val="22"/>
          <w:szCs w:val="22"/>
          <w:lang w:val="es-MX"/>
        </w:rPr>
        <w:t xml:space="preserve">el </w:t>
      </w:r>
      <w:r w:rsidR="003B0981" w:rsidRPr="006C2AEB">
        <w:rPr>
          <w:rFonts w:ascii="Verdana" w:hAnsi="Verdana"/>
          <w:b/>
          <w:sz w:val="22"/>
          <w:szCs w:val="22"/>
        </w:rPr>
        <w:t>7 de octubre de 2013</w:t>
      </w:r>
      <w:r>
        <w:rPr>
          <w:rFonts w:ascii="Verdana" w:hAnsi="Verdana"/>
          <w:sz w:val="22"/>
          <w:szCs w:val="22"/>
          <w:lang w:val="es-MX"/>
        </w:rPr>
        <w:t>, no le cubre el transitorio del numeral de reiterada cita por lo que  al no establecerse un beneficiario, la Concesión debe caducarse.</w:t>
      </w:r>
    </w:p>
    <w:p w:rsidR="003B0981" w:rsidRDefault="003B0981" w:rsidP="00455A78">
      <w:pPr>
        <w:jc w:val="both"/>
        <w:rPr>
          <w:rFonts w:ascii="Verdana" w:hAnsi="Verdana"/>
          <w:sz w:val="22"/>
          <w:szCs w:val="22"/>
          <w:lang w:val="es-MX"/>
        </w:rPr>
      </w:pPr>
    </w:p>
    <w:p w:rsidR="00455A78" w:rsidRDefault="003B0981" w:rsidP="00455A78">
      <w:pPr>
        <w:jc w:val="both"/>
        <w:rPr>
          <w:rFonts w:ascii="Verdana" w:hAnsi="Verdana"/>
          <w:sz w:val="22"/>
          <w:szCs w:val="22"/>
          <w:lang w:val="es-MX"/>
        </w:rPr>
      </w:pPr>
      <w:r>
        <w:rPr>
          <w:rFonts w:ascii="Verdana" w:hAnsi="Verdana"/>
          <w:sz w:val="22"/>
          <w:szCs w:val="22"/>
          <w:lang w:val="es-MX"/>
        </w:rPr>
        <w:t>De lo dicho hasta aquí este Tribunal Administrativo, analizado el cuadro fáctico considera necesario transcribir lo que indica el numeral 42 bis de la Ley 7969.</w:t>
      </w:r>
    </w:p>
    <w:p w:rsidR="003B0981" w:rsidRDefault="003B0981" w:rsidP="00455A78">
      <w:pPr>
        <w:jc w:val="both"/>
        <w:rPr>
          <w:rFonts w:ascii="Verdana" w:hAnsi="Verdana"/>
          <w:sz w:val="22"/>
          <w:szCs w:val="22"/>
        </w:rPr>
      </w:pPr>
    </w:p>
    <w:p w:rsidR="00455A78" w:rsidRDefault="00455A78" w:rsidP="00455A78">
      <w:pPr>
        <w:jc w:val="both"/>
        <w:rPr>
          <w:rFonts w:ascii="Verdana" w:hAnsi="Verdana"/>
          <w:sz w:val="22"/>
          <w:szCs w:val="22"/>
        </w:rPr>
      </w:pPr>
      <w:r>
        <w:rPr>
          <w:rFonts w:ascii="Verdana" w:hAnsi="Verdana"/>
          <w:sz w:val="22"/>
          <w:szCs w:val="22"/>
          <w:lang w:val="es-MX"/>
        </w:rPr>
        <w:t xml:space="preserve">El artículo 42 bis, que reforma la Ley </w:t>
      </w:r>
      <w:r w:rsidRPr="00884746">
        <w:rPr>
          <w:rFonts w:ascii="Verdana" w:hAnsi="Verdana"/>
          <w:sz w:val="22"/>
          <w:szCs w:val="22"/>
        </w:rPr>
        <w:t>Reguladora del Servicio Público de Transporte Remunerado de Personas en Vehículos en la Modalidad de Taxi, N. 7969 del 22 de diciembre de 1999</w:t>
      </w:r>
      <w:r>
        <w:rPr>
          <w:rFonts w:ascii="Verdana" w:hAnsi="Verdana"/>
          <w:sz w:val="22"/>
          <w:szCs w:val="22"/>
        </w:rPr>
        <w:t>, indica.</w:t>
      </w:r>
    </w:p>
    <w:p w:rsidR="00455A78" w:rsidRDefault="00455A78" w:rsidP="00455A78">
      <w:pPr>
        <w:jc w:val="both"/>
        <w:rPr>
          <w:rFonts w:ascii="Verdana" w:hAnsi="Verdana"/>
          <w:sz w:val="22"/>
          <w:szCs w:val="22"/>
        </w:rPr>
      </w:pPr>
    </w:p>
    <w:p w:rsidR="00455A78" w:rsidRPr="00FA2379" w:rsidRDefault="00455A78" w:rsidP="00455A78">
      <w:pPr>
        <w:jc w:val="both"/>
        <w:rPr>
          <w:rFonts w:ascii="Verdana" w:hAnsi="Verdana"/>
          <w:sz w:val="20"/>
          <w:szCs w:val="20"/>
        </w:rPr>
      </w:pPr>
    </w:p>
    <w:p w:rsidR="00455A78" w:rsidRPr="002701FF" w:rsidRDefault="00455A78" w:rsidP="00455A78">
      <w:pPr>
        <w:ind w:left="397" w:right="397"/>
        <w:jc w:val="both"/>
        <w:rPr>
          <w:rFonts w:ascii="Verdana" w:hAnsi="Verdana"/>
          <w:i/>
          <w:sz w:val="20"/>
          <w:szCs w:val="20"/>
        </w:rPr>
      </w:pPr>
      <w:r w:rsidRPr="002701FF">
        <w:rPr>
          <w:rFonts w:ascii="Verdana" w:hAnsi="Verdana"/>
          <w:b/>
          <w:bCs/>
          <w:i/>
          <w:sz w:val="20"/>
          <w:szCs w:val="20"/>
        </w:rPr>
        <w:t>“Artículo 42 bis.- </w:t>
      </w:r>
      <w:r w:rsidRPr="002701FF">
        <w:rPr>
          <w:rFonts w:ascii="Verdana" w:hAnsi="Verdana"/>
          <w:i/>
          <w:sz w:val="20"/>
          <w:szCs w:val="20"/>
        </w:rPr>
        <w:t>Traspaso de beneficio de la concesión en el servicio público de taxi por muerte de la persona concesionaria.</w:t>
      </w:r>
    </w:p>
    <w:p w:rsidR="00455A78" w:rsidRPr="002701FF" w:rsidRDefault="00455A78" w:rsidP="00455A78">
      <w:pPr>
        <w:ind w:left="397" w:right="397"/>
        <w:jc w:val="both"/>
        <w:rPr>
          <w:rFonts w:ascii="Verdana" w:hAnsi="Verdana"/>
          <w:i/>
          <w:sz w:val="20"/>
          <w:szCs w:val="20"/>
        </w:rPr>
      </w:pPr>
      <w:r w:rsidRPr="002701FF">
        <w:rPr>
          <w:rFonts w:ascii="Verdana" w:hAnsi="Verdana"/>
          <w:i/>
          <w:sz w:val="20"/>
          <w:szCs w:val="20"/>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w:t>
      </w:r>
    </w:p>
    <w:p w:rsidR="00455A78" w:rsidRPr="002701FF" w:rsidRDefault="00455A78" w:rsidP="00455A78">
      <w:pPr>
        <w:ind w:left="397" w:right="397"/>
        <w:jc w:val="both"/>
        <w:rPr>
          <w:rFonts w:ascii="Verdana" w:hAnsi="Verdana"/>
          <w:i/>
          <w:sz w:val="20"/>
          <w:szCs w:val="20"/>
        </w:rPr>
      </w:pPr>
    </w:p>
    <w:p w:rsidR="00455A78" w:rsidRPr="002701FF" w:rsidRDefault="00455A78" w:rsidP="00455A78">
      <w:pPr>
        <w:ind w:left="397" w:right="397"/>
        <w:jc w:val="both"/>
        <w:rPr>
          <w:rFonts w:ascii="Verdana" w:hAnsi="Verdana"/>
          <w:i/>
          <w:sz w:val="20"/>
          <w:szCs w:val="20"/>
        </w:rPr>
      </w:pPr>
      <w:r w:rsidRPr="002701FF">
        <w:rPr>
          <w:rFonts w:ascii="Verdana" w:hAnsi="Verdana"/>
          <w:i/>
          <w:sz w:val="20"/>
          <w:szCs w:val="20"/>
        </w:rPr>
        <w:t>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455A78" w:rsidRPr="002701FF" w:rsidRDefault="00455A78" w:rsidP="00455A78">
      <w:pPr>
        <w:ind w:left="397" w:right="397"/>
        <w:jc w:val="both"/>
        <w:rPr>
          <w:rFonts w:ascii="Verdana" w:hAnsi="Verdana"/>
          <w:i/>
          <w:sz w:val="20"/>
          <w:szCs w:val="20"/>
        </w:rPr>
      </w:pPr>
    </w:p>
    <w:p w:rsidR="00455A78" w:rsidRPr="002701FF" w:rsidRDefault="00455A78" w:rsidP="00455A78">
      <w:pPr>
        <w:spacing w:after="200"/>
        <w:ind w:left="397" w:right="397"/>
        <w:jc w:val="both"/>
        <w:rPr>
          <w:rFonts w:ascii="Verdana" w:hAnsi="Verdana"/>
          <w:i/>
          <w:sz w:val="20"/>
          <w:szCs w:val="20"/>
        </w:rPr>
      </w:pPr>
      <w:r w:rsidRPr="002701FF">
        <w:rPr>
          <w:rFonts w:ascii="Verdana" w:hAnsi="Verdana"/>
          <w:i/>
          <w:sz w:val="20"/>
          <w:szCs w:val="20"/>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455A78" w:rsidRPr="002701FF" w:rsidRDefault="00455A78" w:rsidP="00455A78">
      <w:pPr>
        <w:spacing w:after="200"/>
        <w:ind w:left="397" w:right="397"/>
        <w:jc w:val="both"/>
        <w:rPr>
          <w:rFonts w:ascii="Verdana" w:hAnsi="Verdana"/>
          <w:i/>
          <w:sz w:val="20"/>
          <w:szCs w:val="20"/>
        </w:rPr>
      </w:pPr>
      <w:r w:rsidRPr="002701FF">
        <w:rPr>
          <w:rFonts w:ascii="Verdana" w:hAnsi="Verdana"/>
          <w:i/>
          <w:sz w:val="20"/>
          <w:szCs w:val="20"/>
        </w:rPr>
        <w:lastRenderedPageBreak/>
        <w:b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455A78" w:rsidRPr="002701FF" w:rsidRDefault="00455A78" w:rsidP="00455A78">
      <w:pPr>
        <w:ind w:left="397" w:right="397"/>
        <w:jc w:val="both"/>
        <w:rPr>
          <w:rFonts w:ascii="Verdana" w:hAnsi="Verdana"/>
          <w:i/>
          <w:iCs/>
          <w:sz w:val="20"/>
          <w:szCs w:val="20"/>
        </w:rPr>
      </w:pPr>
      <w:r w:rsidRPr="002701FF">
        <w:rPr>
          <w:rFonts w:ascii="Verdana" w:hAnsi="Verdana"/>
          <w:i/>
          <w:sz w:val="20"/>
          <w:szCs w:val="20"/>
        </w:rPr>
        <w:b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2701FF">
        <w:rPr>
          <w:rFonts w:ascii="Verdana" w:hAnsi="Verdana"/>
          <w:b/>
          <w:i/>
          <w:sz w:val="20"/>
          <w:szCs w:val="20"/>
          <w:u w:val="single"/>
        </w:rPr>
        <w:t>En caso de fallecimiento sin haberse registrado la persona beneficiaria, titular y suplente, se cancelará automáticamente la concesión otorgada</w:t>
      </w:r>
      <w:r w:rsidRPr="002701FF">
        <w:rPr>
          <w:rFonts w:ascii="Verdana" w:hAnsi="Verdana"/>
          <w:i/>
          <w:sz w:val="20"/>
          <w:szCs w:val="20"/>
        </w:rPr>
        <w:t>.</w:t>
      </w:r>
      <w:r w:rsidR="002701FF" w:rsidRPr="002701FF">
        <w:rPr>
          <w:rFonts w:ascii="Verdana" w:hAnsi="Verdana"/>
          <w:i/>
          <w:sz w:val="20"/>
          <w:szCs w:val="20"/>
        </w:rPr>
        <w:t xml:space="preserve"> </w:t>
      </w:r>
      <w:r w:rsidRPr="002701FF">
        <w:rPr>
          <w:rFonts w:ascii="Verdana" w:hAnsi="Verdana"/>
          <w:i/>
          <w:iCs/>
          <w:sz w:val="20"/>
          <w:szCs w:val="20"/>
        </w:rPr>
        <w:t xml:space="preserve">(Así adicionado por el artículo único de la ley N° 9027 del 6 de febrero del 2012) </w:t>
      </w:r>
      <w:proofErr w:type="gramStart"/>
      <w:r w:rsidRPr="002701FF">
        <w:rPr>
          <w:rFonts w:ascii="Verdana" w:hAnsi="Verdana"/>
          <w:i/>
          <w:iCs/>
          <w:sz w:val="20"/>
          <w:szCs w:val="20"/>
        </w:rPr>
        <w:t>( El</w:t>
      </w:r>
      <w:proofErr w:type="gramEnd"/>
      <w:r w:rsidRPr="002701FF">
        <w:rPr>
          <w:rFonts w:ascii="Verdana" w:hAnsi="Verdana"/>
          <w:i/>
          <w:iCs/>
          <w:sz w:val="20"/>
          <w:szCs w:val="20"/>
        </w:rPr>
        <w:t xml:space="preserve"> Resaltado es nuestro)”</w:t>
      </w:r>
    </w:p>
    <w:p w:rsidR="003B0981" w:rsidRDefault="003B0981" w:rsidP="00455A78">
      <w:pPr>
        <w:spacing w:before="100" w:beforeAutospacing="1" w:after="100" w:afterAutospacing="1"/>
        <w:ind w:right="397"/>
        <w:jc w:val="both"/>
        <w:rPr>
          <w:rFonts w:ascii="Verdana" w:hAnsi="Verdana"/>
          <w:color w:val="000000"/>
          <w:sz w:val="22"/>
          <w:szCs w:val="22"/>
          <w:lang w:eastAsia="es-CR"/>
        </w:rPr>
      </w:pPr>
      <w:r>
        <w:rPr>
          <w:rFonts w:ascii="Verdana" w:hAnsi="Verdana"/>
          <w:color w:val="000000"/>
          <w:sz w:val="22"/>
          <w:szCs w:val="22"/>
          <w:lang w:eastAsia="es-CR"/>
        </w:rPr>
        <w:t xml:space="preserve">Como se verifica en la especie, la Ley es clara al </w:t>
      </w:r>
      <w:r w:rsidR="002701FF">
        <w:rPr>
          <w:rFonts w:ascii="Verdana" w:hAnsi="Verdana"/>
          <w:color w:val="000000"/>
          <w:sz w:val="22"/>
          <w:szCs w:val="22"/>
          <w:lang w:eastAsia="es-CR"/>
        </w:rPr>
        <w:t>establecer que</w:t>
      </w:r>
      <w:r>
        <w:rPr>
          <w:rFonts w:ascii="Verdana" w:hAnsi="Verdana"/>
          <w:color w:val="000000"/>
          <w:sz w:val="22"/>
          <w:szCs w:val="22"/>
          <w:lang w:eastAsia="es-CR"/>
        </w:rPr>
        <w:t xml:space="preserve"> “</w:t>
      </w:r>
      <w:r w:rsidRPr="003B0981">
        <w:rPr>
          <w:rFonts w:ascii="Verdana" w:hAnsi="Verdana"/>
          <w:b/>
          <w:i/>
          <w:color w:val="000000"/>
          <w:sz w:val="22"/>
          <w:szCs w:val="22"/>
          <w:u w:val="single"/>
          <w:lang w:eastAsia="es-CR"/>
        </w:rPr>
        <w:t>En caso de fallecimiento sin haberse registrado la persona beneficiaria, titular y suplente, se cancelará automáticamente la concesión otorgada</w:t>
      </w:r>
      <w:r>
        <w:rPr>
          <w:rFonts w:ascii="Verdana" w:hAnsi="Verdana"/>
          <w:b/>
          <w:i/>
          <w:color w:val="000000"/>
          <w:sz w:val="22"/>
          <w:szCs w:val="22"/>
          <w:u w:val="single"/>
          <w:lang w:eastAsia="es-CR"/>
        </w:rPr>
        <w:t>”</w:t>
      </w:r>
      <w:r>
        <w:rPr>
          <w:rFonts w:ascii="Verdana" w:hAnsi="Verdana"/>
          <w:color w:val="000000"/>
          <w:sz w:val="22"/>
          <w:szCs w:val="22"/>
          <w:lang w:eastAsia="es-CR"/>
        </w:rPr>
        <w:t xml:space="preserve"> (el resaltado es nuestro)</w:t>
      </w:r>
      <w:r w:rsidR="002701FF">
        <w:rPr>
          <w:rFonts w:ascii="Verdana" w:hAnsi="Verdana"/>
          <w:i/>
          <w:color w:val="000000"/>
          <w:sz w:val="22"/>
          <w:szCs w:val="22"/>
          <w:lang w:eastAsia="es-CR"/>
        </w:rPr>
        <w:t xml:space="preserve">, </w:t>
      </w:r>
      <w:r w:rsidR="002701FF" w:rsidRPr="002701FF">
        <w:rPr>
          <w:rFonts w:ascii="Verdana" w:hAnsi="Verdana"/>
          <w:color w:val="000000"/>
          <w:sz w:val="22"/>
          <w:szCs w:val="22"/>
          <w:lang w:eastAsia="es-CR"/>
        </w:rPr>
        <w:t xml:space="preserve">es </w:t>
      </w:r>
      <w:r w:rsidR="002701FF">
        <w:rPr>
          <w:rFonts w:ascii="Verdana" w:hAnsi="Verdana"/>
          <w:color w:val="000000"/>
          <w:sz w:val="22"/>
          <w:szCs w:val="22"/>
          <w:lang w:eastAsia="es-CR"/>
        </w:rPr>
        <w:t>decir</w:t>
      </w:r>
      <w:r>
        <w:rPr>
          <w:rFonts w:ascii="Verdana" w:hAnsi="Verdana"/>
          <w:color w:val="000000"/>
          <w:sz w:val="22"/>
          <w:szCs w:val="22"/>
          <w:lang w:eastAsia="es-CR"/>
        </w:rPr>
        <w:t xml:space="preserve"> si un concesionario muere sin haber registrado la persona beneficiaria entiéndase tal registro en el Consejo de Transporte Público, se cancelara la concesión.  En otras palabras puede haber realizado un documento designando un  o una beneficiara el concesionario que si no se presento y registro en vida, no puede ser admitido a efectos de traspasar la concesión Mortis causa, pues de la misma norma se determina con claridad la imperiosa obligación de hacerlo antes de fallecer</w:t>
      </w:r>
      <w:r w:rsidR="002701FF">
        <w:rPr>
          <w:rFonts w:ascii="Verdana" w:hAnsi="Verdana"/>
          <w:color w:val="000000"/>
          <w:sz w:val="22"/>
          <w:szCs w:val="22"/>
          <w:lang w:eastAsia="es-CR"/>
        </w:rPr>
        <w:t>, por la consecuencia automática que dispone la norma que es la cancelación de la concesión.</w:t>
      </w:r>
    </w:p>
    <w:p w:rsidR="002701FF" w:rsidRDefault="002701FF" w:rsidP="00455A78">
      <w:pPr>
        <w:spacing w:before="100" w:beforeAutospacing="1" w:after="100" w:afterAutospacing="1"/>
        <w:ind w:right="397"/>
        <w:jc w:val="both"/>
        <w:rPr>
          <w:rFonts w:ascii="Verdana" w:hAnsi="Verdana"/>
          <w:color w:val="000000"/>
          <w:sz w:val="22"/>
          <w:szCs w:val="22"/>
          <w:lang w:eastAsia="es-CR"/>
        </w:rPr>
      </w:pPr>
      <w:r>
        <w:rPr>
          <w:rFonts w:ascii="Verdana" w:hAnsi="Verdana"/>
          <w:color w:val="000000"/>
          <w:sz w:val="22"/>
          <w:szCs w:val="22"/>
          <w:lang w:eastAsia="es-CR"/>
        </w:rPr>
        <w:t xml:space="preserve">El concesionario fallece el </w:t>
      </w:r>
      <w:r>
        <w:rPr>
          <w:rFonts w:ascii="Verdana" w:hAnsi="Verdana"/>
          <w:b/>
          <w:color w:val="000000"/>
          <w:sz w:val="22"/>
          <w:szCs w:val="22"/>
          <w:lang w:eastAsia="es-CR"/>
        </w:rPr>
        <w:t xml:space="preserve">7 de octubre de 2013, </w:t>
      </w:r>
      <w:r>
        <w:rPr>
          <w:rFonts w:ascii="Verdana" w:hAnsi="Verdana"/>
          <w:color w:val="000000"/>
          <w:sz w:val="22"/>
          <w:szCs w:val="22"/>
          <w:lang w:eastAsia="es-CR"/>
        </w:rPr>
        <w:t>sin haber designado persona beneficiaria motivo por el cual esa concesión fue caduca en los términos dispuestos según la norma transcrita.</w:t>
      </w:r>
    </w:p>
    <w:p w:rsidR="002701FF" w:rsidRPr="002701FF" w:rsidRDefault="002701FF" w:rsidP="00455A78">
      <w:pPr>
        <w:spacing w:before="100" w:beforeAutospacing="1" w:after="100" w:afterAutospacing="1"/>
        <w:ind w:right="397"/>
        <w:jc w:val="both"/>
        <w:rPr>
          <w:rFonts w:ascii="Verdana" w:hAnsi="Verdana"/>
          <w:sz w:val="22"/>
          <w:szCs w:val="22"/>
        </w:rPr>
      </w:pPr>
      <w:r>
        <w:rPr>
          <w:rFonts w:ascii="Verdana" w:hAnsi="Verdana"/>
          <w:color w:val="000000"/>
          <w:sz w:val="22"/>
          <w:szCs w:val="22"/>
          <w:lang w:eastAsia="es-CR"/>
        </w:rPr>
        <w:t>Se colige de dicha normativa y del cuadro fáctico que se plasma en las diferentes piezas del expediente, que la Junta directiva del Consejo de Transporte Público, actuó conforme a derecho y por lo tanto no queda más que declarar sin lugar el presente Recurso de Apelación, así mismo en cuanto a la nulidad invocada no se presenta argumento alguno que demuestre algún vicio que comporte la declaratoria de nulidad del acuerdo impugnado.</w:t>
      </w:r>
    </w:p>
    <w:p w:rsidR="00455A78" w:rsidRPr="00884746" w:rsidRDefault="00455A78" w:rsidP="00455A78">
      <w:pPr>
        <w:jc w:val="center"/>
        <w:rPr>
          <w:rFonts w:ascii="Verdana" w:hAnsi="Verdana"/>
          <w:b/>
          <w:sz w:val="22"/>
          <w:szCs w:val="22"/>
        </w:rPr>
      </w:pPr>
      <w:r>
        <w:rPr>
          <w:rFonts w:ascii="Verdana" w:hAnsi="Verdana"/>
          <w:b/>
          <w:sz w:val="22"/>
          <w:szCs w:val="22"/>
        </w:rPr>
        <w:t>POR TANTO</w:t>
      </w:r>
    </w:p>
    <w:p w:rsidR="00455A78" w:rsidRPr="00884746" w:rsidRDefault="00455A78" w:rsidP="00455A78">
      <w:pPr>
        <w:jc w:val="center"/>
        <w:rPr>
          <w:rFonts w:ascii="Verdana" w:hAnsi="Verdana"/>
          <w:b/>
          <w:sz w:val="22"/>
          <w:szCs w:val="22"/>
        </w:rPr>
      </w:pPr>
    </w:p>
    <w:p w:rsidR="00455A78" w:rsidRPr="00C715D1" w:rsidRDefault="00455A78" w:rsidP="00455A78">
      <w:pPr>
        <w:jc w:val="both"/>
        <w:rPr>
          <w:rFonts w:ascii="Verdana" w:hAnsi="Verdana"/>
          <w:sz w:val="22"/>
          <w:szCs w:val="22"/>
        </w:rPr>
      </w:pPr>
      <w:r w:rsidRPr="00884746">
        <w:rPr>
          <w:rFonts w:ascii="Verdana" w:hAnsi="Verdana"/>
          <w:b/>
          <w:sz w:val="22"/>
          <w:szCs w:val="22"/>
        </w:rPr>
        <w:lastRenderedPageBreak/>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sin</w:t>
      </w:r>
      <w:r w:rsidRPr="00884746">
        <w:rPr>
          <w:rFonts w:ascii="Verdana" w:hAnsi="Verdana"/>
          <w:sz w:val="22"/>
          <w:szCs w:val="22"/>
        </w:rPr>
        <w:t xml:space="preserve"> lugar el </w:t>
      </w:r>
      <w:r w:rsidRPr="00884746">
        <w:rPr>
          <w:rFonts w:ascii="Verdana" w:hAnsi="Verdana"/>
          <w:smallCaps/>
          <w:sz w:val="22"/>
          <w:szCs w:val="22"/>
        </w:rPr>
        <w:t>Recurso de Apelación En Subsidio</w:t>
      </w:r>
      <w:r>
        <w:rPr>
          <w:rFonts w:ascii="Verdana" w:hAnsi="Verdana"/>
          <w:smallCaps/>
          <w:sz w:val="22"/>
          <w:szCs w:val="22"/>
        </w:rPr>
        <w:t xml:space="preserve"> y Nulidad Absoluta concomitante</w:t>
      </w:r>
      <w:r w:rsidRPr="00884746">
        <w:rPr>
          <w:rFonts w:ascii="Verdana" w:hAnsi="Verdana"/>
          <w:smallCaps/>
          <w:sz w:val="22"/>
          <w:szCs w:val="22"/>
        </w:rPr>
        <w:t xml:space="preserve">, </w:t>
      </w:r>
      <w:r w:rsidR="00FA2379" w:rsidRPr="00BD6631">
        <w:rPr>
          <w:rFonts w:ascii="Verdana" w:hAnsi="Verdana"/>
          <w:sz w:val="22"/>
          <w:szCs w:val="22"/>
        </w:rPr>
        <w:t xml:space="preserve">interpuesto por </w:t>
      </w:r>
      <w:r w:rsidR="00FA2379" w:rsidRPr="00BD6631">
        <w:rPr>
          <w:rFonts w:ascii="Verdana" w:hAnsi="Verdana"/>
          <w:sz w:val="22"/>
          <w:szCs w:val="22"/>
          <w:lang w:val="es-MX"/>
        </w:rPr>
        <w:t xml:space="preserve">el </w:t>
      </w:r>
      <w:r w:rsidR="00FA2379" w:rsidRPr="00BD6631">
        <w:rPr>
          <w:rFonts w:ascii="Verdana" w:hAnsi="Verdana"/>
          <w:sz w:val="22"/>
          <w:szCs w:val="22"/>
        </w:rPr>
        <w:t xml:space="preserve">señor </w:t>
      </w:r>
      <w:r w:rsidR="00CB733C">
        <w:rPr>
          <w:rFonts w:ascii="Verdana" w:hAnsi="Verdana"/>
          <w:b/>
          <w:smallCaps/>
          <w:sz w:val="22"/>
          <w:szCs w:val="22"/>
        </w:rPr>
        <w:t>H.V.B.</w:t>
      </w:r>
      <w:r w:rsidR="00FA2379" w:rsidRPr="00BD6631">
        <w:rPr>
          <w:rFonts w:ascii="Verdana" w:hAnsi="Verdana"/>
          <w:b/>
          <w:smallCaps/>
          <w:sz w:val="22"/>
          <w:szCs w:val="22"/>
        </w:rPr>
        <w:t>,</w:t>
      </w:r>
      <w:r w:rsidR="00FA2379" w:rsidRPr="00BD6631">
        <w:rPr>
          <w:rFonts w:ascii="Verdana" w:hAnsi="Verdana"/>
          <w:b/>
          <w:sz w:val="22"/>
          <w:szCs w:val="22"/>
        </w:rPr>
        <w:t xml:space="preserve"> </w:t>
      </w:r>
      <w:r w:rsidR="00FA2379" w:rsidRPr="00BD6631">
        <w:rPr>
          <w:rFonts w:ascii="Verdana" w:hAnsi="Verdana"/>
          <w:sz w:val="22"/>
          <w:szCs w:val="22"/>
        </w:rPr>
        <w:t xml:space="preserve">cédula de identidad número </w:t>
      </w:r>
      <w:r w:rsidR="00CB733C">
        <w:rPr>
          <w:rFonts w:ascii="Verdana" w:hAnsi="Verdana"/>
          <w:sz w:val="22"/>
          <w:szCs w:val="22"/>
        </w:rPr>
        <w:t>XXX</w:t>
      </w:r>
      <w:r w:rsidR="00FA2379" w:rsidRPr="00BD6631">
        <w:rPr>
          <w:rFonts w:ascii="Verdana" w:hAnsi="Verdana"/>
          <w:sz w:val="22"/>
          <w:szCs w:val="22"/>
        </w:rPr>
        <w:t xml:space="preserve">, en su condición de </w:t>
      </w:r>
      <w:r w:rsidR="00FA2379">
        <w:rPr>
          <w:rFonts w:ascii="Verdana" w:hAnsi="Verdana"/>
          <w:sz w:val="22"/>
          <w:szCs w:val="22"/>
        </w:rPr>
        <w:t xml:space="preserve">solicitante de traspaso de </w:t>
      </w:r>
      <w:r w:rsidR="00FA2379" w:rsidRPr="00BD6631">
        <w:rPr>
          <w:rFonts w:ascii="Verdana" w:hAnsi="Verdana"/>
          <w:sz w:val="22"/>
          <w:szCs w:val="22"/>
        </w:rPr>
        <w:t>concesi</w:t>
      </w:r>
      <w:r w:rsidR="00FA2379">
        <w:rPr>
          <w:rFonts w:ascii="Verdana" w:hAnsi="Verdana"/>
          <w:sz w:val="22"/>
          <w:szCs w:val="22"/>
        </w:rPr>
        <w:t>ón mortis causa</w:t>
      </w:r>
      <w:r w:rsidR="00FA2379" w:rsidRPr="00BD6631">
        <w:rPr>
          <w:rFonts w:ascii="Verdana" w:hAnsi="Verdana"/>
          <w:sz w:val="22"/>
          <w:szCs w:val="22"/>
        </w:rPr>
        <w:t xml:space="preserve"> de  la placa de taxi</w:t>
      </w:r>
      <w:r w:rsidR="00FA2379" w:rsidRPr="00BD6631">
        <w:rPr>
          <w:rFonts w:ascii="Verdana" w:hAnsi="Verdana"/>
          <w:smallCaps/>
          <w:sz w:val="22"/>
          <w:szCs w:val="22"/>
        </w:rPr>
        <w:t xml:space="preserve">  </w:t>
      </w:r>
      <w:proofErr w:type="spellStart"/>
      <w:r w:rsidR="00CB733C">
        <w:rPr>
          <w:rFonts w:ascii="Verdana" w:hAnsi="Verdana"/>
          <w:b/>
          <w:smallCaps/>
          <w:sz w:val="22"/>
          <w:szCs w:val="22"/>
        </w:rPr>
        <w:t>XXX</w:t>
      </w:r>
      <w:r w:rsidR="00FA2379">
        <w:rPr>
          <w:rFonts w:ascii="Verdana" w:hAnsi="Verdana"/>
          <w:b/>
          <w:smallCaps/>
          <w:sz w:val="22"/>
          <w:szCs w:val="22"/>
        </w:rPr>
        <w:t>del</w:t>
      </w:r>
      <w:proofErr w:type="spellEnd"/>
      <w:r w:rsidR="00FA2379">
        <w:rPr>
          <w:rFonts w:ascii="Verdana" w:hAnsi="Verdana"/>
          <w:b/>
          <w:smallCaps/>
          <w:sz w:val="22"/>
          <w:szCs w:val="22"/>
        </w:rPr>
        <w:t xml:space="preserve"> concesionario </w:t>
      </w:r>
      <w:r w:rsidR="00CB733C">
        <w:rPr>
          <w:rFonts w:ascii="Verdana" w:hAnsi="Verdana"/>
          <w:b/>
          <w:smallCaps/>
          <w:sz w:val="22"/>
          <w:szCs w:val="22"/>
        </w:rPr>
        <w:t>A.V.M.</w:t>
      </w:r>
      <w:r w:rsidR="00FA2379">
        <w:rPr>
          <w:rFonts w:ascii="Verdana" w:hAnsi="Verdana"/>
          <w:b/>
          <w:smallCaps/>
          <w:sz w:val="22"/>
          <w:szCs w:val="22"/>
        </w:rPr>
        <w:t>,</w:t>
      </w:r>
      <w:r w:rsidR="00FA2379">
        <w:rPr>
          <w:rFonts w:ascii="Verdana" w:hAnsi="Verdana"/>
          <w:sz w:val="22"/>
          <w:szCs w:val="22"/>
        </w:rPr>
        <w:t xml:space="preserve">  </w:t>
      </w:r>
      <w:r w:rsidR="00FA2379" w:rsidRPr="00BD6631">
        <w:rPr>
          <w:rFonts w:ascii="Verdana" w:hAnsi="Verdana"/>
          <w:sz w:val="22"/>
          <w:szCs w:val="22"/>
        </w:rPr>
        <w:t>contra</w:t>
      </w:r>
      <w:r w:rsidR="00FA2379" w:rsidRPr="00BD6631">
        <w:rPr>
          <w:rFonts w:ascii="Verdana" w:hAnsi="Verdana"/>
          <w:b/>
          <w:sz w:val="22"/>
          <w:szCs w:val="22"/>
        </w:rPr>
        <w:t xml:space="preserve"> </w:t>
      </w:r>
      <w:r w:rsidR="00FA2379">
        <w:rPr>
          <w:rFonts w:ascii="Verdana" w:hAnsi="Verdana"/>
          <w:sz w:val="22"/>
          <w:szCs w:val="22"/>
        </w:rPr>
        <w:t xml:space="preserve">el </w:t>
      </w:r>
      <w:r w:rsidR="00FA2379" w:rsidRPr="00B865D0">
        <w:rPr>
          <w:rFonts w:ascii="Verdana" w:hAnsi="Verdana"/>
          <w:b/>
          <w:sz w:val="22"/>
          <w:szCs w:val="22"/>
        </w:rPr>
        <w:t xml:space="preserve">Artículo </w:t>
      </w:r>
      <w:r w:rsidR="00FA2379">
        <w:rPr>
          <w:rFonts w:ascii="Verdana" w:hAnsi="Verdana"/>
          <w:b/>
          <w:sz w:val="22"/>
          <w:szCs w:val="22"/>
        </w:rPr>
        <w:t>7.18.16 de la Sesión Ordinaria 59-2014 de 15 de octubre de 2014</w:t>
      </w:r>
      <w:r w:rsidR="00FA2379" w:rsidRPr="00BD6631">
        <w:rPr>
          <w:rFonts w:ascii="Verdana" w:hAnsi="Verdana"/>
          <w:sz w:val="22"/>
          <w:szCs w:val="22"/>
        </w:rPr>
        <w:t xml:space="preserve">, dictado por la </w:t>
      </w:r>
      <w:r w:rsidR="00FA2379" w:rsidRPr="00BD6631">
        <w:rPr>
          <w:rFonts w:ascii="Verdana" w:hAnsi="Verdana"/>
          <w:smallCaps/>
          <w:sz w:val="22"/>
          <w:szCs w:val="22"/>
        </w:rPr>
        <w:t>Junta Directiva del Consejo de Transporte Público</w:t>
      </w:r>
      <w:r w:rsidR="00FA2379">
        <w:rPr>
          <w:rFonts w:ascii="Verdana" w:hAnsi="Verdana"/>
          <w:smallCaps/>
          <w:sz w:val="22"/>
          <w:szCs w:val="22"/>
        </w:rPr>
        <w:t>.</w:t>
      </w:r>
    </w:p>
    <w:p w:rsidR="00455A78" w:rsidRPr="00884746" w:rsidRDefault="00455A78" w:rsidP="00455A78">
      <w:pPr>
        <w:jc w:val="both"/>
        <w:rPr>
          <w:rFonts w:ascii="Verdana" w:hAnsi="Verdana"/>
          <w:smallCaps/>
          <w:sz w:val="22"/>
          <w:szCs w:val="22"/>
        </w:rPr>
      </w:pPr>
    </w:p>
    <w:p w:rsidR="00455A78" w:rsidRPr="00884746" w:rsidRDefault="00455A78" w:rsidP="00455A78">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0C6E7D">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455A78" w:rsidRDefault="00455A78" w:rsidP="00455A78">
      <w:pPr>
        <w:jc w:val="both"/>
        <w:rPr>
          <w:rFonts w:ascii="Verdana" w:hAnsi="Verdana"/>
          <w:b/>
        </w:rPr>
      </w:pPr>
    </w:p>
    <w:p w:rsidR="00455A78" w:rsidRPr="00647644" w:rsidRDefault="00455A78" w:rsidP="00455A78">
      <w:pPr>
        <w:jc w:val="both"/>
        <w:rPr>
          <w:rFonts w:ascii="Verdana" w:hAnsi="Verdana"/>
          <w:b/>
        </w:rPr>
      </w:pPr>
    </w:p>
    <w:p w:rsidR="00455A78" w:rsidRDefault="00455A78" w:rsidP="00455A78">
      <w:pPr>
        <w:pStyle w:val="Ttulo1"/>
        <w:rPr>
          <w:rFonts w:ascii="Verdana" w:hAnsi="Verdana"/>
          <w:sz w:val="24"/>
          <w:szCs w:val="24"/>
        </w:rPr>
      </w:pPr>
    </w:p>
    <w:p w:rsidR="00455A78" w:rsidRDefault="00455A78" w:rsidP="00455A78">
      <w:pPr>
        <w:pStyle w:val="Ttulo1"/>
        <w:rPr>
          <w:rFonts w:ascii="Verdana" w:hAnsi="Verdana"/>
          <w:sz w:val="24"/>
          <w:szCs w:val="24"/>
        </w:rPr>
      </w:pPr>
    </w:p>
    <w:p w:rsidR="00455A78" w:rsidRPr="00647644" w:rsidRDefault="00455A78" w:rsidP="00455A78">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455A78" w:rsidRDefault="00455A78" w:rsidP="00455A78">
      <w:pPr>
        <w:pStyle w:val="Ttulo2"/>
        <w:jc w:val="center"/>
        <w:rPr>
          <w:rFonts w:ascii="Verdana" w:hAnsi="Verdana" w:cs="Times New Roman"/>
          <w:sz w:val="24"/>
          <w:szCs w:val="24"/>
        </w:rPr>
      </w:pPr>
      <w:r w:rsidRPr="00647644">
        <w:rPr>
          <w:rFonts w:ascii="Verdana" w:hAnsi="Verdana" w:cs="Times New Roman"/>
          <w:sz w:val="24"/>
          <w:szCs w:val="24"/>
        </w:rPr>
        <w:t>Presidente</w:t>
      </w:r>
    </w:p>
    <w:p w:rsidR="00455A78" w:rsidRPr="00647644" w:rsidRDefault="00455A78" w:rsidP="00455A78">
      <w:pPr>
        <w:pStyle w:val="Ttulo1"/>
        <w:rPr>
          <w:rFonts w:ascii="Verdana" w:hAnsi="Verdana"/>
          <w:sz w:val="24"/>
          <w:szCs w:val="24"/>
        </w:rPr>
      </w:pPr>
    </w:p>
    <w:p w:rsidR="00455A78" w:rsidRPr="00647644" w:rsidRDefault="00455A78" w:rsidP="00455A78">
      <w:pPr>
        <w:pStyle w:val="Ttulo1"/>
        <w:rPr>
          <w:rFonts w:ascii="Verdana" w:hAnsi="Verdana"/>
          <w:sz w:val="24"/>
          <w:szCs w:val="24"/>
        </w:rPr>
      </w:pPr>
    </w:p>
    <w:p w:rsidR="00455A78" w:rsidRDefault="00455A78" w:rsidP="00455A78">
      <w:pPr>
        <w:pStyle w:val="Ttulo1"/>
        <w:rPr>
          <w:rFonts w:ascii="Verdana" w:hAnsi="Verdana"/>
          <w:sz w:val="24"/>
          <w:szCs w:val="24"/>
        </w:rPr>
      </w:pPr>
    </w:p>
    <w:p w:rsidR="00455A78" w:rsidRDefault="00455A78" w:rsidP="00455A78">
      <w:pPr>
        <w:pStyle w:val="Ttulo1"/>
        <w:rPr>
          <w:rFonts w:ascii="Verdana" w:hAnsi="Verdana"/>
          <w:sz w:val="24"/>
          <w:szCs w:val="24"/>
        </w:rPr>
      </w:pPr>
    </w:p>
    <w:p w:rsidR="00455A78" w:rsidRPr="00647644" w:rsidRDefault="00455A78" w:rsidP="00455A78">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455A78" w:rsidRDefault="00455A78" w:rsidP="00455A78">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sectPr w:rsidR="00455A78" w:rsidSect="007D338D">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02D" w:rsidRDefault="00EA602D" w:rsidP="00B865D0">
      <w:r>
        <w:separator/>
      </w:r>
    </w:p>
  </w:endnote>
  <w:endnote w:type="continuationSeparator" w:id="0">
    <w:p w:rsidR="00EA602D" w:rsidRDefault="00EA602D" w:rsidP="00B8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8332"/>
      <w:docPartObj>
        <w:docPartGallery w:val="Page Numbers (Bottom of Page)"/>
        <w:docPartUnique/>
      </w:docPartObj>
    </w:sdtPr>
    <w:sdtEndPr/>
    <w:sdtContent>
      <w:p w:rsidR="00BE484D" w:rsidRDefault="00BE484D">
        <w:pPr>
          <w:pStyle w:val="Piedepgina"/>
          <w:jc w:val="right"/>
        </w:pPr>
        <w:r w:rsidRPr="00824EB5">
          <w:rPr>
            <w:sz w:val="20"/>
            <w:szCs w:val="20"/>
          </w:rPr>
          <w:t>Res N. TAT-</w:t>
        </w:r>
        <w:r>
          <w:rPr>
            <w:sz w:val="20"/>
            <w:szCs w:val="20"/>
          </w:rPr>
          <w:t>2599</w:t>
        </w:r>
        <w:r w:rsidRPr="00824EB5">
          <w:rPr>
            <w:sz w:val="20"/>
            <w:szCs w:val="20"/>
          </w:rPr>
          <w:t>-201</w:t>
        </w:r>
        <w:r>
          <w:rPr>
            <w:sz w:val="20"/>
            <w:szCs w:val="20"/>
          </w:rPr>
          <w:t xml:space="preserve">5      </w:t>
        </w:r>
        <w:r w:rsidR="004709C7">
          <w:fldChar w:fldCharType="begin"/>
        </w:r>
        <w:r w:rsidR="004709C7">
          <w:instrText xml:space="preserve"> PAGE   \* MERGEFORMAT </w:instrText>
        </w:r>
        <w:r w:rsidR="004709C7">
          <w:fldChar w:fldCharType="separate"/>
        </w:r>
        <w:r w:rsidR="002701FF">
          <w:rPr>
            <w:noProof/>
          </w:rPr>
          <w:t>6</w:t>
        </w:r>
        <w:r w:rsidR="004709C7">
          <w:rPr>
            <w:noProof/>
          </w:rPr>
          <w:fldChar w:fldCharType="end"/>
        </w:r>
      </w:p>
    </w:sdtContent>
  </w:sdt>
  <w:p w:rsidR="00824EB5" w:rsidRDefault="004709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02D" w:rsidRDefault="00EA602D" w:rsidP="00B865D0">
      <w:r>
        <w:separator/>
      </w:r>
    </w:p>
  </w:footnote>
  <w:footnote w:type="continuationSeparator" w:id="0">
    <w:p w:rsidR="00EA602D" w:rsidRDefault="00EA602D" w:rsidP="00B86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806E2"/>
    <w:multiLevelType w:val="hybridMultilevel"/>
    <w:tmpl w:val="6AC468DA"/>
    <w:lvl w:ilvl="0" w:tplc="D92CF736">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7093E17"/>
    <w:multiLevelType w:val="hybridMultilevel"/>
    <w:tmpl w:val="6E7030FC"/>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D0"/>
    <w:rsid w:val="000C6E7D"/>
    <w:rsid w:val="002701FF"/>
    <w:rsid w:val="00275FC9"/>
    <w:rsid w:val="003B0981"/>
    <w:rsid w:val="003E1DDE"/>
    <w:rsid w:val="00455A78"/>
    <w:rsid w:val="004709C7"/>
    <w:rsid w:val="004E6189"/>
    <w:rsid w:val="0052741D"/>
    <w:rsid w:val="00642C0D"/>
    <w:rsid w:val="006C2AEB"/>
    <w:rsid w:val="00702FB8"/>
    <w:rsid w:val="007655BC"/>
    <w:rsid w:val="007B3A3A"/>
    <w:rsid w:val="007D19A2"/>
    <w:rsid w:val="00B865D0"/>
    <w:rsid w:val="00BE484D"/>
    <w:rsid w:val="00BF156C"/>
    <w:rsid w:val="00C17BCB"/>
    <w:rsid w:val="00C84145"/>
    <w:rsid w:val="00CB733C"/>
    <w:rsid w:val="00D74A6E"/>
    <w:rsid w:val="00D77143"/>
    <w:rsid w:val="00EA602D"/>
    <w:rsid w:val="00EE5292"/>
    <w:rsid w:val="00FA23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65D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865D0"/>
    <w:pPr>
      <w:keepNext/>
      <w:jc w:val="center"/>
      <w:outlineLvl w:val="0"/>
    </w:pPr>
    <w:rPr>
      <w:sz w:val="28"/>
      <w:szCs w:val="20"/>
      <w:lang w:val="es-ES_tradnl" w:eastAsia="es-MX"/>
    </w:rPr>
  </w:style>
  <w:style w:type="paragraph" w:styleId="Ttulo2">
    <w:name w:val="heading 2"/>
    <w:basedOn w:val="Normal"/>
    <w:next w:val="Normal"/>
    <w:link w:val="Ttulo2Car"/>
    <w:qFormat/>
    <w:rsid w:val="00B865D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65D0"/>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B865D0"/>
    <w:rPr>
      <w:rFonts w:ascii="Arial" w:eastAsia="Times New Roman" w:hAnsi="Arial" w:cs="Arial"/>
      <w:b/>
      <w:bCs/>
      <w:i/>
      <w:iCs/>
      <w:sz w:val="28"/>
      <w:szCs w:val="28"/>
      <w:lang w:val="es-ES" w:eastAsia="es-ES"/>
    </w:rPr>
  </w:style>
  <w:style w:type="paragraph" w:styleId="Textoindependiente">
    <w:name w:val="Body Text"/>
    <w:basedOn w:val="Normal"/>
    <w:link w:val="TextoindependienteCar"/>
    <w:rsid w:val="00B865D0"/>
    <w:pPr>
      <w:spacing w:after="120"/>
    </w:pPr>
    <w:rPr>
      <w:rFonts w:eastAsia="SimSun"/>
    </w:rPr>
  </w:style>
  <w:style w:type="character" w:customStyle="1" w:styleId="TextoindependienteCar">
    <w:name w:val="Texto independiente Car"/>
    <w:basedOn w:val="Fuentedeprrafopredeter"/>
    <w:link w:val="Textoindependiente"/>
    <w:rsid w:val="00B865D0"/>
    <w:rPr>
      <w:rFonts w:ascii="Times New Roman" w:eastAsia="SimSun" w:hAnsi="Times New Roman" w:cs="Times New Roman"/>
      <w:sz w:val="24"/>
      <w:szCs w:val="24"/>
      <w:lang w:val="es-ES" w:eastAsia="es-ES"/>
    </w:rPr>
  </w:style>
  <w:style w:type="paragraph" w:styleId="Textodeglobo">
    <w:name w:val="Balloon Text"/>
    <w:basedOn w:val="Normal"/>
    <w:link w:val="TextodegloboCar"/>
    <w:semiHidden/>
    <w:rsid w:val="00B865D0"/>
    <w:rPr>
      <w:rFonts w:ascii="Tahoma" w:hAnsi="Tahoma" w:cs="Tahoma"/>
      <w:sz w:val="16"/>
      <w:szCs w:val="16"/>
    </w:rPr>
  </w:style>
  <w:style w:type="character" w:customStyle="1" w:styleId="TextodegloboCar">
    <w:name w:val="Texto de globo Car"/>
    <w:basedOn w:val="Fuentedeprrafopredeter"/>
    <w:link w:val="Textodeglobo"/>
    <w:semiHidden/>
    <w:rsid w:val="00B865D0"/>
    <w:rPr>
      <w:rFonts w:ascii="Tahoma" w:eastAsia="Times New Roman" w:hAnsi="Tahoma" w:cs="Tahoma"/>
      <w:sz w:val="16"/>
      <w:szCs w:val="16"/>
      <w:lang w:val="es-ES" w:eastAsia="es-ES"/>
    </w:rPr>
  </w:style>
  <w:style w:type="paragraph" w:styleId="Textoindependiente2">
    <w:name w:val="Body Text 2"/>
    <w:basedOn w:val="Normal"/>
    <w:link w:val="Textoindependiente2Car"/>
    <w:uiPriority w:val="99"/>
    <w:semiHidden/>
    <w:unhideWhenUsed/>
    <w:rsid w:val="00B865D0"/>
    <w:pPr>
      <w:spacing w:after="120" w:line="480" w:lineRule="auto"/>
    </w:pPr>
  </w:style>
  <w:style w:type="character" w:customStyle="1" w:styleId="Textoindependiente2Car">
    <w:name w:val="Texto independiente 2 Car"/>
    <w:basedOn w:val="Fuentedeprrafopredeter"/>
    <w:link w:val="Textoindependiente2"/>
    <w:uiPriority w:val="99"/>
    <w:semiHidden/>
    <w:rsid w:val="00B865D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865D0"/>
    <w:pPr>
      <w:tabs>
        <w:tab w:val="center" w:pos="4419"/>
        <w:tab w:val="right" w:pos="8838"/>
      </w:tabs>
    </w:pPr>
  </w:style>
  <w:style w:type="character" w:customStyle="1" w:styleId="PiedepginaCar">
    <w:name w:val="Pie de página Car"/>
    <w:basedOn w:val="Fuentedeprrafopredeter"/>
    <w:link w:val="Piedepgina"/>
    <w:uiPriority w:val="99"/>
    <w:rsid w:val="00B865D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B865D0"/>
    <w:pPr>
      <w:tabs>
        <w:tab w:val="center" w:pos="4419"/>
        <w:tab w:val="right" w:pos="8838"/>
      </w:tabs>
    </w:pPr>
  </w:style>
  <w:style w:type="character" w:customStyle="1" w:styleId="EncabezadoCar">
    <w:name w:val="Encabezado Car"/>
    <w:basedOn w:val="Fuentedeprrafopredeter"/>
    <w:link w:val="Encabezado"/>
    <w:uiPriority w:val="99"/>
    <w:semiHidden/>
    <w:rsid w:val="00B865D0"/>
    <w:rPr>
      <w:rFonts w:ascii="Times New Roman" w:eastAsia="Times New Roman" w:hAnsi="Times New Roman" w:cs="Times New Roman"/>
      <w:sz w:val="24"/>
      <w:szCs w:val="24"/>
      <w:lang w:val="es-ES" w:eastAsia="es-ES"/>
    </w:rPr>
  </w:style>
  <w:style w:type="paragraph" w:styleId="NormalWeb">
    <w:name w:val="Normal (Web)"/>
    <w:basedOn w:val="Normal"/>
    <w:rsid w:val="00455A78"/>
    <w:pPr>
      <w:spacing w:before="100" w:beforeAutospacing="1" w:after="100" w:afterAutospacing="1"/>
    </w:pPr>
  </w:style>
  <w:style w:type="paragraph" w:customStyle="1" w:styleId="Default">
    <w:name w:val="Default"/>
    <w:rsid w:val="00455A7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2608</Words>
  <Characters>14348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cp:lastPrinted>2015-07-07T17:48:00Z</cp:lastPrinted>
  <dcterms:created xsi:type="dcterms:W3CDTF">2020-03-19T15:30:00Z</dcterms:created>
  <dcterms:modified xsi:type="dcterms:W3CDTF">2020-03-19T15:34:00Z</dcterms:modified>
</cp:coreProperties>
</file>